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1C7" w:rsidRDefault="00E821C7">
      <w:pPr>
        <w:widowControl/>
        <w:jc w:val="center"/>
        <w:rPr>
          <w:rFonts w:ascii="Arial" w:hAnsi="Arial"/>
          <w:b/>
          <w:sz w:val="32"/>
        </w:rPr>
      </w:pPr>
      <w:r>
        <w:rPr>
          <w:rFonts w:ascii="Arial" w:hAnsi="Arial" w:cs="Arial"/>
          <w:b/>
          <w:bCs/>
          <w:sz w:val="32"/>
          <w:szCs w:val="32"/>
        </w:rPr>
        <w:t>Sistematização de experiências da economia solidária: referenciais comuns, práticas diversas</w:t>
      </w:r>
      <w:r>
        <w:rPr>
          <w:rFonts w:ascii="Arial" w:hAnsi="Arial"/>
          <w:b/>
          <w:sz w:val="32"/>
          <w:vertAlign w:val="superscript"/>
        </w:rPr>
        <w:footnoteReference w:id="1"/>
      </w:r>
    </w:p>
    <w:p w:rsidR="00E821C7" w:rsidRDefault="00E821C7">
      <w:pPr>
        <w:widowControl/>
      </w:pPr>
    </w:p>
    <w:p w:rsidR="00E821C7" w:rsidRPr="00BD0157" w:rsidRDefault="00E821C7" w:rsidP="00BD0157">
      <w:pPr>
        <w:widowControl/>
        <w:ind w:left="2268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D63DD8">
        <w:rPr>
          <w:rFonts w:ascii="Arial" w:hAnsi="Arial" w:cs="Arial"/>
          <w:i/>
          <w:sz w:val="20"/>
          <w:szCs w:val="20"/>
        </w:rPr>
        <w:t>Quando falamos de sistematiz</w:t>
      </w:r>
      <w:r>
        <w:rPr>
          <w:rFonts w:ascii="Arial" w:hAnsi="Arial" w:cs="Arial"/>
          <w:i/>
          <w:sz w:val="20"/>
          <w:szCs w:val="20"/>
        </w:rPr>
        <w:t xml:space="preserve">ação de experiências educação para </w:t>
      </w:r>
      <w:r w:rsidRPr="00D63DD8">
        <w:rPr>
          <w:rFonts w:ascii="Arial" w:hAnsi="Arial" w:cs="Arial"/>
          <w:i/>
          <w:sz w:val="20"/>
          <w:szCs w:val="20"/>
        </w:rPr>
        <w:t>outra economia e das práticas de trabalho associado, acrescentamos um objetivo: saber se estamos no caminho da construção da economia solidária. Como educadoras-as, nosso trabalho precisa contribuir com este objetivo</w:t>
      </w:r>
      <w:r>
        <w:rPr>
          <w:rFonts w:ascii="Arial" w:hAnsi="Arial" w:cs="Arial"/>
          <w:i/>
          <w:sz w:val="20"/>
          <w:szCs w:val="20"/>
        </w:rPr>
        <w:t xml:space="preserve"> (...) e</w:t>
      </w:r>
      <w:r w:rsidRPr="00D63DD8">
        <w:rPr>
          <w:rFonts w:ascii="Arial" w:hAnsi="Arial" w:cs="Arial"/>
          <w:i/>
          <w:sz w:val="20"/>
          <w:szCs w:val="20"/>
        </w:rPr>
        <w:t>, para isto, temos que sistematizar um leque amplo de práticas educativas que acontecem na ES, com o olhar a partir de uma pedagogia autogestionária.</w:t>
      </w:r>
      <w:r>
        <w:rPr>
          <w:rFonts w:ascii="Arial" w:hAnsi="Arial" w:cs="Arial"/>
          <w:i/>
          <w:sz w:val="20"/>
          <w:szCs w:val="20"/>
        </w:rPr>
        <w:t xml:space="preserve"> (Relatório do Seminário Nacional sobre Sistematização – 1° Módulo)</w:t>
      </w:r>
    </w:p>
    <w:p w:rsidR="00E821C7" w:rsidRDefault="00E821C7">
      <w:pPr>
        <w:widowControl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Apresentação</w:t>
      </w:r>
    </w:p>
    <w:p w:rsidR="00E821C7" w:rsidRDefault="00E821C7">
      <w:pPr>
        <w:pStyle w:val="BodyText"/>
        <w:widowControl/>
        <w:jc w:val="both"/>
        <w:rPr>
          <w:rFonts w:ascii="Arial" w:hAnsi="Arial"/>
        </w:rPr>
      </w:pPr>
      <w:r>
        <w:rPr>
          <w:rFonts w:ascii="Arial" w:hAnsi="Arial"/>
        </w:rPr>
        <w:t>Os referenciais aqui apresentados expressam o resultado da produção coletiva realizada durante o Seminário Nacional sobre Sistematização – 2º Módulo, que contou com a participação representativa de educadoras-es das cinco regiões do país, a partir da mobilização dos Centros Regionais e Nacional de Formação em Economia Solidária (CFES).</w:t>
      </w:r>
    </w:p>
    <w:p w:rsidR="00E821C7" w:rsidRDefault="00E821C7">
      <w:pPr>
        <w:pStyle w:val="BodyText"/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Para compreendermos o significado deste documento, é preciso considerar que cada CFES vem acumulando sua experiência - com respectivos referenciais políticos, teóricos e metodológicos - sobre a sistematização. Isso evidencia, de um lado, a riqueza da diversidade de acúmulos e exige – do outro – a construção de referenciais comuns em torno da sistematização de experiências da economia solidária. E, de construir tais referencias garantindo </w:t>
      </w:r>
      <w:r>
        <w:rPr>
          <w:rFonts w:ascii="Arial" w:hAnsi="Arial"/>
          <w:u w:val="single"/>
        </w:rPr>
        <w:t>unidade na diversidade</w:t>
      </w:r>
      <w:r>
        <w:rPr>
          <w:rFonts w:ascii="Arial" w:hAnsi="Arial"/>
        </w:rPr>
        <w:t xml:space="preserve">. </w:t>
      </w:r>
    </w:p>
    <w:p w:rsidR="00E821C7" w:rsidRDefault="00E821C7">
      <w:pPr>
        <w:pStyle w:val="BodyText"/>
        <w:widowControl/>
        <w:jc w:val="both"/>
        <w:rPr>
          <w:rFonts w:ascii="Arial" w:hAnsi="Arial"/>
        </w:rPr>
      </w:pPr>
      <w:r>
        <w:rPr>
          <w:rFonts w:ascii="Arial" w:hAnsi="Arial"/>
        </w:rPr>
        <w:t>Nessa busca, no seminário, priorizou-se valorizar a reflexão dos coletivos de educadores-a e a elaboração de</w:t>
      </w:r>
      <w:r>
        <w:rPr>
          <w:rFonts w:ascii="Arial" w:hAnsi="Arial"/>
          <w:u w:val="single"/>
        </w:rPr>
        <w:t xml:space="preserve"> referenciais comuns</w:t>
      </w:r>
      <w:r>
        <w:rPr>
          <w:rFonts w:ascii="Arial" w:hAnsi="Arial"/>
        </w:rPr>
        <w:t xml:space="preserve"> para a sistematização de experiências. A atividade contou com a colaboração de Domingos Corcione, provocando o debate e favorecendo a concretização da proposta do seminário. </w:t>
      </w:r>
    </w:p>
    <w:p w:rsidR="00E821C7" w:rsidRDefault="00E821C7" w:rsidP="00BD0157">
      <w:pPr>
        <w:pStyle w:val="Heading2"/>
        <w:widowControl/>
        <w:tabs>
          <w:tab w:val="left" w:pos="0"/>
        </w:tabs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>Conceito de sistematização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A sistematização é um processo de reflexão crítica sobre a prática vivenciada por participantes de uma determinada experiência na construção coletiva de conhecimentos e saberes pelas/os envolvidas/os, incorporando diversas vozes e olhares, na perspectiva de realimentar e favorecer o aprimoramento da prática social e seu potencial multiplicador, tendo em vista a transformação da sociedade.</w:t>
      </w:r>
    </w:p>
    <w:p w:rsidR="00E821C7" w:rsidRDefault="00E821C7" w:rsidP="00731B3F">
      <w:pPr>
        <w:pStyle w:val="Heading2"/>
        <w:widowControl/>
        <w:tabs>
          <w:tab w:val="left" w:pos="0"/>
        </w:tabs>
        <w:ind w:left="576" w:hanging="576"/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>Objetos da sistematização</w:t>
      </w:r>
    </w:p>
    <w:p w:rsidR="00E821C7" w:rsidRDefault="00E821C7" w:rsidP="00731B3F">
      <w:pPr>
        <w:pStyle w:val="BodyText"/>
        <w:widowControl/>
        <w:jc w:val="both"/>
        <w:rPr>
          <w:rFonts w:ascii="Arial" w:hAnsi="Arial"/>
        </w:rPr>
      </w:pPr>
      <w:r>
        <w:rPr>
          <w:rFonts w:ascii="Arial" w:hAnsi="Arial"/>
        </w:rPr>
        <w:t>Três objetos distintos, mas complementares, aparecem nos processos de sistematização de experiências da economia solidária:</w:t>
      </w:r>
    </w:p>
    <w:p w:rsidR="00E821C7" w:rsidRDefault="00E821C7" w:rsidP="00731B3F">
      <w:pPr>
        <w:pStyle w:val="BodyText"/>
        <w:widowControl/>
        <w:numPr>
          <w:ilvl w:val="0"/>
          <w:numId w:val="2"/>
        </w:numPr>
        <w:tabs>
          <w:tab w:val="left" w:pos="720"/>
        </w:tabs>
        <w:jc w:val="both"/>
      </w:pPr>
      <w:r>
        <w:rPr>
          <w:rFonts w:ascii="Arial" w:hAnsi="Arial"/>
        </w:rPr>
        <w:t xml:space="preserve">Experiências e práticas dos </w:t>
      </w:r>
      <w:r>
        <w:rPr>
          <w:rFonts w:ascii="Arial" w:hAnsi="Arial"/>
          <w:u w:val="single"/>
        </w:rPr>
        <w:t>empreendimentos</w:t>
      </w:r>
      <w:r>
        <w:rPr>
          <w:rFonts w:ascii="Arial" w:hAnsi="Arial"/>
        </w:rPr>
        <w:t xml:space="preserve"> de Economia Solidária.</w:t>
      </w:r>
    </w:p>
    <w:p w:rsidR="00E821C7" w:rsidRDefault="00E821C7" w:rsidP="00731B3F">
      <w:pPr>
        <w:pStyle w:val="BodyText"/>
        <w:widowControl/>
        <w:numPr>
          <w:ilvl w:val="0"/>
          <w:numId w:val="2"/>
        </w:numPr>
        <w:tabs>
          <w:tab w:val="left" w:pos="720"/>
        </w:tabs>
        <w:jc w:val="both"/>
      </w:pPr>
      <w:r>
        <w:rPr>
          <w:rFonts w:ascii="Arial" w:hAnsi="Arial"/>
        </w:rPr>
        <w:t xml:space="preserve">Experiências e práticas sobre a </w:t>
      </w:r>
      <w:r>
        <w:rPr>
          <w:rFonts w:ascii="Arial" w:hAnsi="Arial"/>
          <w:u w:val="single"/>
        </w:rPr>
        <w:t xml:space="preserve">organização do movimento </w:t>
      </w:r>
      <w:r>
        <w:rPr>
          <w:rFonts w:ascii="Arial" w:hAnsi="Arial"/>
        </w:rPr>
        <w:t>de Economia Solidária.</w:t>
      </w:r>
    </w:p>
    <w:p w:rsidR="00E821C7" w:rsidRDefault="00E821C7" w:rsidP="00731B3F">
      <w:pPr>
        <w:pStyle w:val="BodyText"/>
        <w:widowControl/>
        <w:numPr>
          <w:ilvl w:val="0"/>
          <w:numId w:val="2"/>
        </w:numPr>
        <w:tabs>
          <w:tab w:val="left" w:pos="720"/>
        </w:tabs>
        <w:jc w:val="both"/>
      </w:pPr>
      <w:r>
        <w:rPr>
          <w:rFonts w:ascii="Arial" w:hAnsi="Arial"/>
        </w:rPr>
        <w:t xml:space="preserve">Experiências e práticas de </w:t>
      </w:r>
      <w:r>
        <w:rPr>
          <w:rFonts w:ascii="Arial" w:hAnsi="Arial"/>
          <w:u w:val="single"/>
        </w:rPr>
        <w:t>educação</w:t>
      </w:r>
      <w:r>
        <w:rPr>
          <w:rFonts w:ascii="Arial" w:hAnsi="Arial"/>
        </w:rPr>
        <w:t xml:space="preserve"> </w:t>
      </w:r>
      <w:smartTag w:uri="urn:schemas-microsoft-com:office:smarttags" w:element="PersonName">
        <w:smartTagPr>
          <w:attr w:name="ProductID" w:val="em Economia Solidária. Procuraremos"/>
        </w:smartTagPr>
        <w:r>
          <w:rPr>
            <w:rFonts w:ascii="Arial" w:hAnsi="Arial"/>
          </w:rPr>
          <w:t>em Economia Solidária.</w:t>
        </w:r>
      </w:smartTag>
    </w:p>
    <w:p w:rsidR="00E821C7" w:rsidRPr="00731B3F" w:rsidRDefault="00E821C7" w:rsidP="00731B3F">
      <w:pPr>
        <w:pStyle w:val="BodyText"/>
        <w:widowControl/>
        <w:jc w:val="both"/>
        <w:rPr>
          <w:rFonts w:ascii="Arial" w:hAnsi="Arial"/>
        </w:rPr>
      </w:pPr>
      <w:r>
        <w:rPr>
          <w:rFonts w:ascii="Arial" w:hAnsi="Arial"/>
        </w:rPr>
        <w:t>Estes</w:t>
      </w:r>
      <w:r w:rsidRPr="00731B3F">
        <w:rPr>
          <w:rFonts w:ascii="Arial" w:hAnsi="Arial"/>
        </w:rPr>
        <w:t xml:space="preserve"> objetos</w:t>
      </w:r>
      <w:r>
        <w:rPr>
          <w:rFonts w:ascii="Arial" w:hAnsi="Arial"/>
        </w:rPr>
        <w:t xml:space="preserve"> são</w:t>
      </w:r>
      <w:r w:rsidRPr="00731B3F">
        <w:rPr>
          <w:rFonts w:ascii="Arial" w:hAnsi="Arial"/>
        </w:rPr>
        <w:t xml:space="preserve"> importante</w:t>
      </w:r>
      <w:r>
        <w:rPr>
          <w:rFonts w:ascii="Arial" w:hAnsi="Arial"/>
        </w:rPr>
        <w:t>s e</w:t>
      </w:r>
      <w:r w:rsidRPr="00731B3F">
        <w:rPr>
          <w:rFonts w:ascii="Arial" w:hAnsi="Arial"/>
        </w:rPr>
        <w:t xml:space="preserve"> a escolha </w:t>
      </w:r>
      <w:r>
        <w:rPr>
          <w:rFonts w:ascii="Arial" w:hAnsi="Arial"/>
        </w:rPr>
        <w:t>dentre eles</w:t>
      </w:r>
      <w:r w:rsidRPr="00731B3F">
        <w:rPr>
          <w:rFonts w:ascii="Arial" w:hAnsi="Arial"/>
        </w:rPr>
        <w:t xml:space="preserve"> contribuem para </w:t>
      </w:r>
      <w:r>
        <w:rPr>
          <w:rFonts w:ascii="Arial" w:hAnsi="Arial"/>
        </w:rPr>
        <w:t>a produção de conhecimentos e consolidação da economia solidária.</w:t>
      </w:r>
    </w:p>
    <w:p w:rsidR="00E821C7" w:rsidRDefault="00E821C7" w:rsidP="003C2FB6">
      <w:pPr>
        <w:pStyle w:val="Heading2"/>
        <w:widowControl/>
        <w:tabs>
          <w:tab w:val="left" w:pos="0"/>
        </w:tabs>
        <w:ind w:left="576" w:hanging="576"/>
      </w:pPr>
      <w:r>
        <w:t>Referenciais teórico-políticos</w:t>
      </w:r>
    </w:p>
    <w:p w:rsidR="00E821C7" w:rsidRDefault="00E821C7" w:rsidP="003C2FB6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Enquanto prática político-pedagógica, a sistematização é um processo de construção coletiva de conhecimentos e saberes, que – dando continuidade à trajetória da Educação Popular em Economia Solidária – evidencia que “outro mundo é possível” e fornece elementos na realização de uma sociedade justa e sustentável. 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Entre as principais motivações que mobilizam os processos de sistematização ressaltam-se: 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Registrar e </w:t>
      </w:r>
      <w:r>
        <w:rPr>
          <w:rFonts w:ascii="Arial" w:hAnsi="Arial"/>
          <w:u w:val="single"/>
        </w:rPr>
        <w:t>resgatar a trajetória</w:t>
      </w:r>
      <w:r>
        <w:rPr>
          <w:rFonts w:ascii="Arial" w:hAnsi="Arial"/>
        </w:rPr>
        <w:t xml:space="preserve"> da experiência, de modo a compreender melhor e aprimorar a própria prática.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Valorizar e potencializar a </w:t>
      </w:r>
      <w:r>
        <w:rPr>
          <w:rFonts w:ascii="Arial" w:hAnsi="Arial"/>
          <w:u w:val="single"/>
        </w:rPr>
        <w:t>identidade do coletivo</w:t>
      </w:r>
      <w:r>
        <w:rPr>
          <w:rFonts w:ascii="Arial" w:hAnsi="Arial"/>
        </w:rPr>
        <w:t xml:space="preserve"> e os saberes tradicionais.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Extrair ensinamentos da experiência, compartilhá-los e disseminá-los, de modo que favoreça seu </w:t>
      </w:r>
      <w:r>
        <w:rPr>
          <w:rFonts w:ascii="Arial" w:hAnsi="Arial"/>
          <w:u w:val="single"/>
        </w:rPr>
        <w:t>potencial multiplicador</w:t>
      </w:r>
      <w:r>
        <w:rPr>
          <w:rFonts w:ascii="Arial" w:hAnsi="Arial"/>
        </w:rPr>
        <w:t>.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Servir de base para </w:t>
      </w:r>
      <w:r>
        <w:rPr>
          <w:rFonts w:ascii="Arial" w:hAnsi="Arial"/>
          <w:u w:val="single"/>
        </w:rPr>
        <w:t>processos de teorização</w:t>
      </w:r>
      <w:r>
        <w:rPr>
          <w:rFonts w:ascii="Arial" w:hAnsi="Arial"/>
        </w:rPr>
        <w:t xml:space="preserve"> sobre a prática vivenciada, considerando a relação ação-reflexão-ação.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Contribuir para fortalecer a </w:t>
      </w:r>
      <w:r>
        <w:rPr>
          <w:rFonts w:ascii="Arial" w:hAnsi="Arial"/>
          <w:u w:val="single"/>
        </w:rPr>
        <w:t>gestão participativa</w:t>
      </w:r>
      <w:r>
        <w:rPr>
          <w:rFonts w:ascii="Arial" w:hAnsi="Arial"/>
        </w:rPr>
        <w:t xml:space="preserve"> das organizações, favorecendo - inclusive – uma melhor compreensão do papel de cada pessoa envolvida. 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Identificar – no aprendizado extraído da experiência – não somente os principais pontos positivos, mas - sobretudo - desafios, entraves, tensões e contradições, facilitando a projeção de </w:t>
      </w:r>
      <w:r>
        <w:rPr>
          <w:rFonts w:ascii="Arial" w:hAnsi="Arial"/>
          <w:u w:val="single"/>
        </w:rPr>
        <w:t>respostas e soluções adequadas</w:t>
      </w:r>
      <w:r>
        <w:rPr>
          <w:rFonts w:ascii="Arial" w:hAnsi="Arial"/>
        </w:rPr>
        <w:t xml:space="preserve">. </w:t>
      </w:r>
    </w:p>
    <w:p w:rsidR="00E821C7" w:rsidRDefault="00E821C7">
      <w:pPr>
        <w:pStyle w:val="BodyText"/>
        <w:widowControl/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Arial" w:hAnsi="Arial"/>
        </w:rPr>
        <w:t xml:space="preserve">Alcançar uma melhor </w:t>
      </w:r>
      <w:r>
        <w:rPr>
          <w:rFonts w:ascii="Arial" w:hAnsi="Arial"/>
          <w:u w:val="single"/>
        </w:rPr>
        <w:t>incidência em políticas públicas</w:t>
      </w:r>
      <w:r>
        <w:rPr>
          <w:rFonts w:ascii="Arial" w:hAnsi="Arial"/>
        </w:rPr>
        <w:t>.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Encontramos referenciais políticos, com os quais nos afinamos, nos documentos das Conferências de Economia Solidária, Plenárias e Oficinas Nacionais de Formação em Economia Solidária, Carta de Princípios do FBES e na Carta da Terra. Além destes referenciais, a organização popular – com suas mobilizações e bandeiras de lutas – aquecem e fortalecem reafirmam nossa convicção política.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No campo específico da sistematização de experiências, a produção de Oscar Jara e Elza Falkembach são referenciais teórico-políticos. Os textos deste/a educador/a foram referencias de estudo e trabalho entre as-os educadoras-es durante o projeto CFES.</w:t>
      </w:r>
    </w:p>
    <w:p w:rsidR="00E821C7" w:rsidRDefault="00E821C7">
      <w:pPr>
        <w:pStyle w:val="Heading2"/>
        <w:widowControl/>
        <w:tabs>
          <w:tab w:val="left" w:pos="0"/>
        </w:tabs>
        <w:ind w:left="576" w:hanging="576"/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>Estratégias, métodos e ferramentas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As-os educadoras-es da economia solidária têm utilizado distintos métodos e instrumentos para sistematizar experiências. Entre os métodos, a proposta de Jara inspira diversos autores e práticas de sistematização. O método sugerido por Falkembach também está presente nas abordagens das-os educadoras-es da economia solidária. 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Na região Sul, os coletivos de educadoras-es criaram o Trem da Sistematização, um método em elaboração que apresenta uma linguagem popular e usa da imagem do trem para favorecer a compreensão do processo de sistematização.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9"/>
        <w:gridCol w:w="3260"/>
        <w:gridCol w:w="3260"/>
      </w:tblGrid>
      <w:tr w:rsidR="00E821C7" w:rsidTr="00D14E3F">
        <w:tc>
          <w:tcPr>
            <w:tcW w:w="9779" w:type="dxa"/>
            <w:gridSpan w:val="3"/>
          </w:tcPr>
          <w:p w:rsidR="00E821C7" w:rsidRPr="00D14E3F" w:rsidRDefault="00E821C7" w:rsidP="00D14E3F">
            <w:pPr>
              <w:widowControl/>
              <w:jc w:val="center"/>
              <w:rPr>
                <w:rFonts w:ascii="Arial" w:hAnsi="Arial"/>
                <w:b/>
              </w:rPr>
            </w:pPr>
            <w:r w:rsidRPr="00D14E3F">
              <w:rPr>
                <w:rFonts w:ascii="Arial" w:hAnsi="Arial"/>
                <w:b/>
              </w:rPr>
              <w:t>Métodos de sistematização: principais etapas</w:t>
            </w:r>
          </w:p>
        </w:tc>
      </w:tr>
      <w:tr w:rsidR="00E821C7" w:rsidTr="00D14E3F">
        <w:tc>
          <w:tcPr>
            <w:tcW w:w="3259" w:type="dxa"/>
          </w:tcPr>
          <w:p w:rsidR="00E821C7" w:rsidRPr="00D14E3F" w:rsidRDefault="00E821C7" w:rsidP="00D14E3F">
            <w:pPr>
              <w:widowControl/>
              <w:jc w:val="center"/>
              <w:rPr>
                <w:rFonts w:ascii="Arial" w:hAnsi="Arial"/>
              </w:rPr>
            </w:pPr>
            <w:r w:rsidRPr="00D14E3F">
              <w:rPr>
                <w:rFonts w:ascii="Arial" w:hAnsi="Arial"/>
              </w:rPr>
              <w:t>Jara</w:t>
            </w:r>
          </w:p>
        </w:tc>
        <w:tc>
          <w:tcPr>
            <w:tcW w:w="3260" w:type="dxa"/>
          </w:tcPr>
          <w:p w:rsidR="00E821C7" w:rsidRPr="00D14E3F" w:rsidRDefault="00E821C7" w:rsidP="00D14E3F">
            <w:pPr>
              <w:widowControl/>
              <w:jc w:val="center"/>
              <w:rPr>
                <w:rFonts w:ascii="Arial" w:hAnsi="Arial"/>
              </w:rPr>
            </w:pPr>
            <w:r w:rsidRPr="00D14E3F">
              <w:rPr>
                <w:rFonts w:ascii="Arial" w:hAnsi="Arial"/>
              </w:rPr>
              <w:t>Falkembach</w:t>
            </w:r>
          </w:p>
        </w:tc>
        <w:tc>
          <w:tcPr>
            <w:tcW w:w="3260" w:type="dxa"/>
          </w:tcPr>
          <w:p w:rsidR="00E821C7" w:rsidRPr="00D14E3F" w:rsidRDefault="00E821C7" w:rsidP="00D14E3F">
            <w:pPr>
              <w:widowControl/>
              <w:jc w:val="center"/>
              <w:rPr>
                <w:rFonts w:ascii="Arial" w:hAnsi="Arial"/>
              </w:rPr>
            </w:pPr>
            <w:r w:rsidRPr="00D14E3F">
              <w:rPr>
                <w:rFonts w:ascii="Arial" w:hAnsi="Arial"/>
              </w:rPr>
              <w:t>Trem da sistematização</w:t>
            </w:r>
          </w:p>
        </w:tc>
      </w:tr>
      <w:tr w:rsidR="00E821C7" w:rsidRPr="00444EC0" w:rsidTr="00D14E3F">
        <w:tc>
          <w:tcPr>
            <w:tcW w:w="3259" w:type="dxa"/>
          </w:tcPr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b/>
                <w:sz w:val="20"/>
                <w:szCs w:val="20"/>
              </w:rPr>
              <w:t>Ponto de partida</w:t>
            </w:r>
            <w:r w:rsidRPr="00D14E3F">
              <w:rPr>
                <w:rFonts w:ascii="TT458CO00" w:hAnsi="TT458CO00" w:cs="TT458CO00"/>
                <w:sz w:val="20"/>
                <w:szCs w:val="20"/>
              </w:rPr>
              <w:t>: t</w:t>
            </w: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er participado da experiência e ter o registro das experiências.</w:t>
            </w:r>
          </w:p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b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b/>
                <w:sz w:val="20"/>
                <w:szCs w:val="20"/>
              </w:rPr>
              <w:t xml:space="preserve">Perguntas iniciais: </w:t>
            </w:r>
          </w:p>
          <w:p w:rsidR="00E821C7" w:rsidRPr="00D14E3F" w:rsidRDefault="00E821C7" w:rsidP="00D14E3F">
            <w:pPr>
              <w:widowControl/>
              <w:rPr>
                <w:rFonts w:ascii="URWGaramondT-Regu" w:hAnsi="URWGaramondT-Regu" w:cs="URWGaramondT-Regu"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sz w:val="20"/>
                <w:szCs w:val="20"/>
              </w:rPr>
              <w:t xml:space="preserve">- </w:t>
            </w: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Para que queremos? (definir o objetivo)</w:t>
            </w:r>
          </w:p>
          <w:p w:rsidR="00E821C7" w:rsidRPr="00D14E3F" w:rsidRDefault="00E821C7" w:rsidP="00D14E3F">
            <w:pPr>
              <w:widowControl/>
              <w:rPr>
                <w:rFonts w:ascii="URWGaramondT-Regu" w:hAnsi="URWGaramondT-Regu" w:cs="URWGaramondT-Regu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Que experiência(s) queremos sistematizar? (delimitar o objeto a ser sistematizado)</w:t>
            </w:r>
          </w:p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Que aspectos centrais dessa experiência nos interessa sistematizar? (definir um eixo de sistematização)</w:t>
            </w:r>
          </w:p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b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b/>
                <w:sz w:val="20"/>
                <w:szCs w:val="20"/>
              </w:rPr>
              <w:t xml:space="preserve">Recuperação do processo vivido: </w:t>
            </w:r>
          </w:p>
          <w:p w:rsidR="00E821C7" w:rsidRPr="00D14E3F" w:rsidRDefault="00E821C7" w:rsidP="00D14E3F">
            <w:pPr>
              <w:widowControl/>
              <w:rPr>
                <w:rFonts w:ascii="URWGaramondT-Regu" w:hAnsi="URWGaramondT-Regu" w:cs="URWGaramondT-Regu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Reconstruir a história</w:t>
            </w:r>
          </w:p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Ordenar e classificar a informação.</w:t>
            </w:r>
          </w:p>
          <w:p w:rsidR="00E821C7" w:rsidRPr="00D14E3F" w:rsidRDefault="00E821C7" w:rsidP="00D14E3F">
            <w:pPr>
              <w:widowControl/>
              <w:rPr>
                <w:rFonts w:ascii="TT458CO00" w:hAnsi="TT458CO00" w:cs="TT458CO00"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b/>
                <w:sz w:val="20"/>
                <w:szCs w:val="20"/>
              </w:rPr>
              <w:t>Reflexão de fundo</w:t>
            </w:r>
            <w:r w:rsidRPr="00D14E3F">
              <w:rPr>
                <w:rFonts w:ascii="TT458CO00" w:hAnsi="TT458CO00" w:cs="TT458CO00"/>
                <w:sz w:val="20"/>
                <w:szCs w:val="20"/>
              </w:rPr>
              <w:t>: a</w:t>
            </w: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nalisar, sintetizar e interpretar criticamente o processo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TT458CO00" w:hAnsi="TT458CO00" w:cs="TT458CO00"/>
                <w:b/>
                <w:sz w:val="20"/>
                <w:szCs w:val="20"/>
              </w:rPr>
            </w:pPr>
            <w:r w:rsidRPr="00D14E3F">
              <w:rPr>
                <w:rFonts w:ascii="TT458CO00" w:hAnsi="TT458CO00" w:cs="TT458CO00"/>
                <w:b/>
                <w:sz w:val="20"/>
                <w:szCs w:val="20"/>
              </w:rPr>
              <w:t>Pontos de chegada:</w:t>
            </w:r>
          </w:p>
          <w:p w:rsidR="00E821C7" w:rsidRPr="00D14E3F" w:rsidRDefault="00E821C7" w:rsidP="00D14E3F">
            <w:pPr>
              <w:widowControl/>
              <w:rPr>
                <w:rFonts w:ascii="URWGaramondT-Regu" w:hAnsi="URWGaramondT-Regu" w:cs="URWGaramondT-Regu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Formular conclusões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URWGaramondT-Regu" w:hAnsi="URWGaramondT-Regu" w:cs="URWGaramondT-Regu"/>
                <w:sz w:val="20"/>
                <w:szCs w:val="20"/>
              </w:rPr>
              <w:t>- Comunicar a aprendizagem</w:t>
            </w:r>
          </w:p>
        </w:tc>
        <w:tc>
          <w:tcPr>
            <w:tcW w:w="3260" w:type="dxa"/>
          </w:tcPr>
          <w:p w:rsidR="00E821C7" w:rsidRPr="00D14E3F" w:rsidRDefault="00E821C7" w:rsidP="00D14E3F">
            <w:pPr>
              <w:widowControl/>
              <w:rPr>
                <w:rFonts w:ascii="Arial" w:hAnsi="Arial" w:cs="Arial"/>
                <w:b/>
                <w:sz w:val="20"/>
                <w:szCs w:val="20"/>
              </w:rPr>
            </w:pPr>
            <w:r w:rsidRPr="00D14E3F">
              <w:rPr>
                <w:rFonts w:ascii="Arial" w:hAnsi="Arial" w:cs="Arial"/>
                <w:b/>
                <w:sz w:val="20"/>
                <w:szCs w:val="20"/>
              </w:rPr>
              <w:t>Preparação: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aproximar os agentes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caracterizar a experiência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definir o foco da sistematização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b/>
                <w:sz w:val="20"/>
                <w:szCs w:val="20"/>
              </w:rPr>
            </w:pPr>
            <w:r w:rsidRPr="00D14E3F">
              <w:rPr>
                <w:rFonts w:ascii="Arial" w:hAnsi="Arial" w:cs="Arial"/>
                <w:b/>
                <w:sz w:val="20"/>
                <w:szCs w:val="20"/>
              </w:rPr>
              <w:t>Realização: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aprofundar alguns conceitos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organizar informações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recuperar o processo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 xml:space="preserve">- avaliar a prática 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sintetizar as reflexões</w:t>
            </w:r>
          </w:p>
          <w:p w:rsidR="00E821C7" w:rsidRPr="00D14E3F" w:rsidRDefault="00E821C7" w:rsidP="00D14E3F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sz w:val="20"/>
                <w:szCs w:val="20"/>
              </w:rPr>
              <w:t>- apresentar conclusões</w:t>
            </w:r>
          </w:p>
          <w:p w:rsidR="00E821C7" w:rsidRPr="00D14E3F" w:rsidRDefault="00E821C7" w:rsidP="00D14E3F">
            <w:pPr>
              <w:widowControl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 w:cs="Arial"/>
                <w:b/>
                <w:sz w:val="20"/>
                <w:szCs w:val="20"/>
              </w:rPr>
              <w:t>Socialização e realimentação da prática</w:t>
            </w:r>
            <w:r w:rsidRPr="00D14E3F">
              <w:rPr>
                <w:rFonts w:ascii="Arial" w:hAnsi="Arial" w:cs="Arial"/>
                <w:sz w:val="20"/>
                <w:szCs w:val="20"/>
              </w:rPr>
              <w:t>: divulgação da sistematização.</w:t>
            </w:r>
          </w:p>
        </w:tc>
        <w:tc>
          <w:tcPr>
            <w:tcW w:w="3260" w:type="dxa"/>
          </w:tcPr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Estação</w:t>
            </w:r>
            <w:r w:rsidRPr="00D14E3F">
              <w:rPr>
                <w:rFonts w:ascii="Arial" w:hAnsi="Arial"/>
                <w:sz w:val="20"/>
                <w:szCs w:val="20"/>
              </w:rPr>
              <w:t>: elaboração do plano de sistematização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Locomotiva</w:t>
            </w:r>
            <w:r w:rsidRPr="00D14E3F">
              <w:rPr>
                <w:rFonts w:ascii="Arial" w:hAnsi="Arial"/>
                <w:sz w:val="20"/>
                <w:szCs w:val="20"/>
              </w:rPr>
              <w:t>: identificação do que mobiliza a sistematização, bem como agentes animadores do processo.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Trilhos</w:t>
            </w:r>
            <w:r w:rsidRPr="00D14E3F">
              <w:rPr>
                <w:rFonts w:ascii="Arial" w:hAnsi="Arial"/>
                <w:sz w:val="20"/>
                <w:szCs w:val="20"/>
              </w:rPr>
              <w:t>: fundamentação teórica.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Vagões</w:t>
            </w:r>
            <w:r w:rsidRPr="00D14E3F">
              <w:rPr>
                <w:rFonts w:ascii="Arial" w:hAnsi="Arial"/>
                <w:sz w:val="20"/>
                <w:szCs w:val="20"/>
              </w:rPr>
              <w:t>: resgate histórico da prática, definição do eixo e foco.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Destino/horizonte</w:t>
            </w:r>
            <w:r w:rsidRPr="00D14E3F">
              <w:rPr>
                <w:rFonts w:ascii="Arial" w:hAnsi="Arial"/>
                <w:sz w:val="20"/>
                <w:szCs w:val="20"/>
              </w:rPr>
              <w:t>: reflexão em torno dos aprendizados gerados a partir da experiência sistematizada.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  <w:r w:rsidRPr="00D14E3F">
              <w:rPr>
                <w:rFonts w:ascii="Arial" w:hAnsi="Arial"/>
                <w:b/>
                <w:sz w:val="20"/>
                <w:szCs w:val="20"/>
              </w:rPr>
              <w:t>Diário de viagem</w:t>
            </w:r>
            <w:r w:rsidRPr="00D14E3F">
              <w:rPr>
                <w:rFonts w:ascii="Arial" w:hAnsi="Arial"/>
                <w:sz w:val="20"/>
                <w:szCs w:val="20"/>
              </w:rPr>
              <w:t>: comunicar a sistematização em forma de produto/s.</w:t>
            </w:r>
          </w:p>
          <w:p w:rsidR="00E821C7" w:rsidRPr="00D14E3F" w:rsidRDefault="00E821C7" w:rsidP="00D14E3F">
            <w:pPr>
              <w:widowControl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Estes métodos facilitam as sistematizações das práticas em Economia Solidária e torna-se importante que divulguemos e aprimoremos, a partir da prática e reflexão, estas propostas. E, mesmo reconhecendo a legitimidade da escolha deste ou daquele método, seguem algumas orientações estratégicas comuns.  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 w:val="26"/>
          <w:szCs w:val="24"/>
        </w:rPr>
      </w:pPr>
      <w:r>
        <w:rPr>
          <w:rFonts w:cs="Times New Roman"/>
          <w:bCs w:val="0"/>
          <w:sz w:val="26"/>
          <w:szCs w:val="24"/>
        </w:rPr>
        <w:t>Orientações estratégicas comuns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Realizar uma ação sensibilizadora junto ao grupo que vivenciou a experiência, de modo que a decisão de sistematizá-la parta da compreensão de sua necessidade e potencialidade, favorecendo a </w:t>
      </w:r>
      <w:r>
        <w:rPr>
          <w:rFonts w:ascii="Arial" w:hAnsi="Arial"/>
          <w:u w:val="single"/>
        </w:rPr>
        <w:t>aglutinação do maior número possível de pessoas</w:t>
      </w:r>
      <w:r>
        <w:rPr>
          <w:rFonts w:ascii="Arial" w:hAnsi="Arial"/>
        </w:rPr>
        <w:t xml:space="preserve"> em torno deste processo.  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  <w:u w:val="single"/>
        </w:rPr>
        <w:t>Planejar</w:t>
      </w:r>
      <w:r>
        <w:rPr>
          <w:rFonts w:ascii="Arial" w:hAnsi="Arial"/>
        </w:rPr>
        <w:t xml:space="preserve"> o processo de sistematização, de modo que se chegue a explicitar e definir: motivações, objetivos, objeto, foco, pessoas e grupos envolvidos, estratégias e ferramentas, datas e prazos, recursos materiais, financeiros e humanos, distribuição de responsabilidades. O planejamento deverá gerar um plano ou projeto de sistematização.  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Trabalhar a sistematização como um </w:t>
      </w:r>
      <w:r>
        <w:rPr>
          <w:rFonts w:ascii="Arial" w:hAnsi="Arial"/>
          <w:u w:val="single"/>
        </w:rPr>
        <w:t>processo contínuo de aprendizagem</w:t>
      </w:r>
      <w:r>
        <w:rPr>
          <w:rFonts w:ascii="Arial" w:hAnsi="Arial"/>
        </w:rPr>
        <w:t xml:space="preserve"> e produção coletiva de conhecimentos e saberes.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Investir na sistematização como um </w:t>
      </w:r>
      <w:r>
        <w:rPr>
          <w:rFonts w:ascii="Arial" w:hAnsi="Arial"/>
          <w:u w:val="single"/>
        </w:rPr>
        <w:t>espaço de formação</w:t>
      </w:r>
      <w:r>
        <w:rPr>
          <w:rFonts w:ascii="Arial" w:hAnsi="Arial"/>
        </w:rPr>
        <w:t xml:space="preserve"> política e pedagógica de todas as pessoas envolvidas.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Reconstituir a experiência, de modo a contribuir na explicitação de sua </w:t>
      </w:r>
      <w:r>
        <w:rPr>
          <w:rFonts w:ascii="Arial" w:hAnsi="Arial"/>
          <w:u w:val="single"/>
        </w:rPr>
        <w:t>interpretação e reinterpretação</w:t>
      </w:r>
      <w:r>
        <w:rPr>
          <w:rFonts w:ascii="Arial" w:hAnsi="Arial"/>
        </w:rPr>
        <w:t xml:space="preserve">, pelas pessoas ou grupos que a vivenciaram. 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Usar, oportunamente, </w:t>
      </w:r>
      <w:r>
        <w:rPr>
          <w:rFonts w:ascii="Arial" w:hAnsi="Arial"/>
          <w:u w:val="single"/>
        </w:rPr>
        <w:t>as ferramentas</w:t>
      </w:r>
      <w:r>
        <w:rPr>
          <w:rFonts w:ascii="Arial" w:hAnsi="Arial"/>
        </w:rPr>
        <w:t xml:space="preserve"> mais adequadas, que possam contribuir nos vários momentos da sistematização.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Passar pela construção e reconstrução de </w:t>
      </w:r>
      <w:r>
        <w:rPr>
          <w:rFonts w:ascii="Arial" w:hAnsi="Arial"/>
          <w:u w:val="single"/>
        </w:rPr>
        <w:t>sucessivas narrativas da experiência</w:t>
      </w:r>
      <w:r>
        <w:rPr>
          <w:rFonts w:ascii="Arial" w:hAnsi="Arial"/>
        </w:rPr>
        <w:t>, cada vez mais aprimoradas coletivamente, até que se chegue à narrativa a ser apresentada como resultante do processo de sistematização.</w:t>
      </w:r>
    </w:p>
    <w:p w:rsidR="00E821C7" w:rsidRDefault="00E821C7">
      <w:pPr>
        <w:pStyle w:val="BodyText"/>
        <w:widowControl/>
        <w:numPr>
          <w:ilvl w:val="0"/>
          <w:numId w:val="3"/>
        </w:numPr>
        <w:tabs>
          <w:tab w:val="left" w:pos="720"/>
        </w:tabs>
        <w:jc w:val="both"/>
      </w:pPr>
      <w:r>
        <w:rPr>
          <w:rFonts w:ascii="Arial" w:hAnsi="Arial"/>
        </w:rPr>
        <w:t xml:space="preserve">Socializar - amplamente e de forma criativa - o produto final da sistematização, para favorecer o aprimoramento da prática sistematizada e a efetivação de seu </w:t>
      </w:r>
      <w:r>
        <w:rPr>
          <w:rFonts w:ascii="Arial" w:hAnsi="Arial"/>
          <w:u w:val="single"/>
        </w:rPr>
        <w:t>potencial multiplicador</w:t>
      </w:r>
      <w:r>
        <w:rPr>
          <w:rFonts w:ascii="Arial" w:hAnsi="Arial"/>
        </w:rPr>
        <w:t>.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Cs w:val="24"/>
        </w:rPr>
      </w:pPr>
      <w:r>
        <w:rPr>
          <w:rFonts w:cs="Times New Roman"/>
          <w:bCs w:val="0"/>
          <w:szCs w:val="24"/>
        </w:rPr>
        <w:t>Uso de ferramentas auxiliares à sistematização</w:t>
      </w:r>
    </w:p>
    <w:p w:rsidR="00E821C7" w:rsidRDefault="00E821C7" w:rsidP="009D6F83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Diversas ferramentas podem contribuir no processo de sistematização, potencializando a construção coletiva. Sugere-se que tais ferramentas sejam usadas de acordo com o objetivo específico de cada momento, lançando mão – oportunamente – de uma boa dose de criatividade. Estas mesmas ferramentas podem ser usadas para outras finalidades - diagnósticos, pesquisas, planejamentos, monitoramentos, avaliações.</w:t>
      </w:r>
    </w:p>
    <w:p w:rsidR="00E821C7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>
        <w:rPr>
          <w:rFonts w:ascii="Arial" w:hAnsi="Arial"/>
        </w:rPr>
        <w:t>Linha do Tempo: pode ser útil para se reconstruir a trajetória da experiência e de seu contexto.</w:t>
      </w:r>
    </w:p>
    <w:p w:rsidR="00E821C7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>
        <w:rPr>
          <w:rFonts w:ascii="Arial" w:hAnsi="Arial"/>
        </w:rPr>
        <w:t>Mapa de Ideias: é um ótimo instrumento para se projetar as perguntas provocadoras – conforme previsto no método de Oscar Jara – ou na montagem do plano de um processo de sistematização, com respectivos objetivos, objeto, metodologia, cronograma e produto.</w:t>
      </w:r>
    </w:p>
    <w:p w:rsidR="00E821C7" w:rsidRPr="00D63DD8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 w:rsidRPr="00D63DD8">
        <w:rPr>
          <w:rFonts w:ascii="Arial" w:hAnsi="Arial"/>
        </w:rPr>
        <w:t xml:space="preserve">Diário de Campo: é muito útil para recuperar memória sobre anotações chaves no trabalho observado. O Diário de Campo é adequado para fazer um levantamento documental de uma experiência, analisar os processos e fazer reflexões de fundo. </w:t>
      </w:r>
    </w:p>
    <w:p w:rsidR="00E821C7" w:rsidRPr="00D63DD8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 w:rsidRPr="00D63DD8">
        <w:rPr>
          <w:rFonts w:ascii="Arial" w:hAnsi="Arial"/>
        </w:rPr>
        <w:t>Diagrama de Venn: pode ser utilizado para fazer análise do processo de sistematização. Ele gera uma memória visual e ajuda a ressaltar aqueles processos mais importantes.</w:t>
      </w:r>
    </w:p>
    <w:p w:rsidR="00E821C7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>
        <w:rPr>
          <w:rFonts w:ascii="Arial" w:hAnsi="Arial"/>
        </w:rPr>
        <w:t>Quadros Demonstrativos: são adequados para se tecer análises críticas da experiência vivenciada, de acordo com os aspectos que se queira priorizar: sócio-econômico, socioambiental, produtivo, de comercialização...</w:t>
      </w:r>
    </w:p>
    <w:p w:rsidR="00E821C7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>
        <w:rPr>
          <w:rFonts w:ascii="Arial" w:hAnsi="Arial"/>
        </w:rPr>
        <w:t>Criação de uma imagem unificadora – ícone ou iconografia</w:t>
      </w:r>
      <w:r>
        <w:rPr>
          <w:rFonts w:ascii="Arial" w:hAnsi="Arial"/>
          <w:u w:val="single"/>
        </w:rPr>
        <w:t>:</w:t>
      </w:r>
      <w:r>
        <w:rPr>
          <w:rFonts w:ascii="Arial" w:hAnsi="Arial"/>
        </w:rPr>
        <w:t xml:space="preserve"> - pode ser uma ferramenta interessante, como acontece no método do “Trem da Sistematização”.</w:t>
      </w:r>
    </w:p>
    <w:p w:rsidR="00E821C7" w:rsidRDefault="00E821C7">
      <w:pPr>
        <w:pStyle w:val="BodyText"/>
        <w:widowControl/>
        <w:numPr>
          <w:ilvl w:val="0"/>
          <w:numId w:val="4"/>
        </w:numPr>
        <w:tabs>
          <w:tab w:val="left" w:pos="720"/>
        </w:tabs>
        <w:jc w:val="both"/>
      </w:pPr>
      <w:r>
        <w:rPr>
          <w:rFonts w:ascii="Arial" w:hAnsi="Arial"/>
        </w:rPr>
        <w:t>Mapa Territorial: pode ajudar a reconstruir o contexto da experiência ou apontar os impactos que dela se esperam num determinado território, a partir da projeção de novos passos ou de seu redirecionamento estratégico.</w:t>
      </w:r>
    </w:p>
    <w:p w:rsidR="00E821C7" w:rsidRDefault="00E821C7">
      <w:pPr>
        <w:pStyle w:val="Heading2"/>
        <w:widowControl/>
        <w:tabs>
          <w:tab w:val="left" w:pos="0"/>
        </w:tabs>
        <w:ind w:left="576" w:hanging="576"/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>Produto e comunicação da sistematização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Compreende-se o produto como </w:t>
      </w:r>
      <w:r>
        <w:rPr>
          <w:rFonts w:ascii="Arial" w:hAnsi="Arial"/>
          <w:u w:val="single"/>
        </w:rPr>
        <w:t>o resultado final</w:t>
      </w:r>
      <w:r>
        <w:rPr>
          <w:rFonts w:ascii="Arial" w:hAnsi="Arial"/>
        </w:rPr>
        <w:t xml:space="preserve"> do processo da sistematização. Deve ser previsto desde o início do processo, na fase de planejamento levando-se em consideração a qualidade que se pretende conferir ao produto e o mais importante: que as pessoas participantes do processo se reconheçam no produto final.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Cs w:val="24"/>
        </w:rPr>
      </w:pPr>
      <w:r>
        <w:rPr>
          <w:rFonts w:cs="Times New Roman"/>
          <w:bCs w:val="0"/>
          <w:szCs w:val="24"/>
        </w:rPr>
        <w:t>Pré-condições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Há pelo menos três pré-condições que são determinantes para se assegurar a boa qualidade do produto final:</w:t>
      </w:r>
    </w:p>
    <w:p w:rsidR="00E821C7" w:rsidRDefault="00E821C7">
      <w:pPr>
        <w:widowControl/>
        <w:numPr>
          <w:ilvl w:val="0"/>
          <w:numId w:val="5"/>
        </w:numPr>
        <w:tabs>
          <w:tab w:val="left" w:pos="720"/>
        </w:tabs>
        <w:jc w:val="both"/>
      </w:pPr>
      <w:r>
        <w:rPr>
          <w:rFonts w:ascii="Arial" w:hAnsi="Arial"/>
          <w:u w:val="single"/>
        </w:rPr>
        <w:t>A definição da finalidade e das-os destinatários-as do processo de sistematização</w:t>
      </w:r>
      <w:r>
        <w:rPr>
          <w:rFonts w:ascii="Arial" w:hAnsi="Arial"/>
        </w:rPr>
        <w:t xml:space="preserve">: </w:t>
      </w:r>
    </w:p>
    <w:p w:rsidR="00E821C7" w:rsidRDefault="00E821C7">
      <w:pPr>
        <w:widowControl/>
        <w:numPr>
          <w:ilvl w:val="0"/>
          <w:numId w:val="6"/>
        </w:numPr>
        <w:tabs>
          <w:tab w:val="left" w:pos="1080"/>
        </w:tabs>
        <w:jc w:val="both"/>
      </w:pPr>
      <w:r>
        <w:rPr>
          <w:rFonts w:ascii="Arial" w:hAnsi="Arial"/>
        </w:rPr>
        <w:t xml:space="preserve">Para que vamos sistematizar?  </w:t>
      </w:r>
    </w:p>
    <w:p w:rsidR="00E821C7" w:rsidRDefault="00E821C7">
      <w:pPr>
        <w:widowControl/>
        <w:numPr>
          <w:ilvl w:val="0"/>
          <w:numId w:val="6"/>
        </w:numPr>
        <w:tabs>
          <w:tab w:val="left" w:pos="1080"/>
        </w:tabs>
        <w:jc w:val="both"/>
      </w:pPr>
      <w:r>
        <w:rPr>
          <w:rFonts w:ascii="Arial" w:hAnsi="Arial"/>
        </w:rPr>
        <w:t xml:space="preserve">A quem se destina o produto de nossa sistematização? </w:t>
      </w:r>
    </w:p>
    <w:p w:rsidR="00E821C7" w:rsidRDefault="00E821C7">
      <w:pPr>
        <w:widowControl/>
        <w:numPr>
          <w:ilvl w:val="0"/>
          <w:numId w:val="6"/>
        </w:numPr>
        <w:tabs>
          <w:tab w:val="left" w:pos="1080"/>
        </w:tabs>
        <w:jc w:val="both"/>
      </w:pPr>
      <w:r>
        <w:rPr>
          <w:rFonts w:ascii="Arial" w:hAnsi="Arial"/>
        </w:rPr>
        <w:t xml:space="preserve">Qual a contribuição da sistematização para a divulgação da economia solidária? </w:t>
      </w:r>
    </w:p>
    <w:p w:rsidR="00E821C7" w:rsidRDefault="00E821C7">
      <w:pPr>
        <w:widowControl/>
        <w:numPr>
          <w:ilvl w:val="0"/>
          <w:numId w:val="6"/>
        </w:numPr>
        <w:tabs>
          <w:tab w:val="left" w:pos="1080"/>
        </w:tabs>
        <w:jc w:val="both"/>
      </w:pPr>
      <w:r>
        <w:rPr>
          <w:rFonts w:ascii="Arial" w:hAnsi="Arial"/>
        </w:rPr>
        <w:t xml:space="preserve">Como a sistematização fortalecerá processos formativos internos? </w:t>
      </w:r>
    </w:p>
    <w:p w:rsidR="00E821C7" w:rsidRDefault="00E821C7">
      <w:pPr>
        <w:widowControl/>
        <w:numPr>
          <w:ilvl w:val="0"/>
          <w:numId w:val="6"/>
        </w:numPr>
        <w:tabs>
          <w:tab w:val="left" w:pos="1080"/>
        </w:tabs>
        <w:jc w:val="both"/>
      </w:pPr>
      <w:r>
        <w:rPr>
          <w:rFonts w:ascii="Arial" w:hAnsi="Arial"/>
        </w:rPr>
        <w:t>Como potencializará a incidência em políticas públicas?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        Da resposta a estas perguntas dependerá o uso da linguagem a ser preferida e o acesso a uma tecnologia de comunicação que seja considerada mais apropriada: vídeo, cordel, peça de teatro...</w:t>
      </w:r>
    </w:p>
    <w:p w:rsidR="00E821C7" w:rsidRDefault="00E821C7">
      <w:pPr>
        <w:widowControl/>
        <w:numPr>
          <w:ilvl w:val="0"/>
          <w:numId w:val="5"/>
        </w:numPr>
        <w:tabs>
          <w:tab w:val="left" w:pos="720"/>
          <w:tab w:val="left" w:pos="993"/>
        </w:tabs>
        <w:jc w:val="both"/>
      </w:pPr>
      <w:r>
        <w:rPr>
          <w:rFonts w:ascii="Arial" w:hAnsi="Arial"/>
          <w:u w:val="single"/>
        </w:rPr>
        <w:t>A sustentabilidade do processo de sistematização</w:t>
      </w:r>
      <w:r>
        <w:rPr>
          <w:rFonts w:ascii="Arial" w:hAnsi="Arial"/>
        </w:rPr>
        <w:t xml:space="preserve">: é necessária a previsão de apoios materiais e financeiros, considerando-se as reais possibilidades do grupo que vivenciou a experiência, dos coletivos de educadores-as e/ou de outros parceiros.  </w:t>
      </w:r>
    </w:p>
    <w:p w:rsidR="00E821C7" w:rsidRDefault="00E821C7">
      <w:pPr>
        <w:widowControl/>
        <w:numPr>
          <w:ilvl w:val="0"/>
          <w:numId w:val="5"/>
        </w:numPr>
        <w:tabs>
          <w:tab w:val="left" w:pos="720"/>
          <w:tab w:val="left" w:pos="993"/>
        </w:tabs>
        <w:jc w:val="both"/>
      </w:pPr>
      <w:r>
        <w:rPr>
          <w:rFonts w:ascii="Arial" w:hAnsi="Arial"/>
          <w:u w:val="single"/>
        </w:rPr>
        <w:t>As condições de pessoal</w:t>
      </w:r>
      <w:r>
        <w:rPr>
          <w:rFonts w:ascii="Arial" w:hAnsi="Arial"/>
        </w:rPr>
        <w:t xml:space="preserve">: trata-se da exigência de se constituir um coletivo, composto por representantes do próprio grupo que vivenciou a experiência, bem como por colaboradores-as – de várias áreas de conhecimento que possam auxiliar na reflexão crítica sobre a experiência. 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Cs w:val="24"/>
        </w:rPr>
      </w:pPr>
      <w:r>
        <w:rPr>
          <w:rFonts w:cs="Times New Roman"/>
          <w:bCs w:val="0"/>
          <w:szCs w:val="24"/>
        </w:rPr>
        <w:t>Um bom caminho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Como colocado acima, um bom caminho para se montar o produto final é passar pela construção e reconstrução de </w:t>
      </w:r>
      <w:r>
        <w:rPr>
          <w:rFonts w:ascii="Arial" w:hAnsi="Arial"/>
          <w:u w:val="single"/>
        </w:rPr>
        <w:t>sucessivas narrativas da experiência</w:t>
      </w:r>
      <w:r w:rsidRPr="00C067A6">
        <w:rPr>
          <w:rFonts w:ascii="Arial" w:hAnsi="Arial"/>
        </w:rPr>
        <w:t>. Narrativas que vão sendo cada vez mais</w:t>
      </w:r>
      <w:r>
        <w:rPr>
          <w:rFonts w:ascii="Arial" w:hAnsi="Arial"/>
        </w:rPr>
        <w:t xml:space="preserve"> aprimoradas coletivamente, até que se perceba – por todas as pessoas envolvidas – que se chegou à narrativa conclusiva. Isso poderá ser feito por meio de </w:t>
      </w:r>
      <w:r>
        <w:rPr>
          <w:rFonts w:ascii="Arial" w:hAnsi="Arial"/>
          <w:u w:val="single"/>
        </w:rPr>
        <w:t>oficinas de elaboração/reelaboração</w:t>
      </w:r>
      <w:r>
        <w:rPr>
          <w:rFonts w:ascii="Arial" w:hAnsi="Arial"/>
        </w:rPr>
        <w:t xml:space="preserve"> dessas narrativas. Antes de cada oficina, um pequeno grupo poderá preparar a narrativa que será submetida à discussão do grupo maior. O grupo maior se reunirá para apreciar a narrativa e sugerirá a incorporação de novas contribuições, em vista de uma nova narrativa.  E assim por diante. Passando de narrativa em narrativa, serão criadas condições para se elaborar uma narrativa final, na qual as-os envolvidos-as na experiência sistematizada sintam-se contempladas-os.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Cs w:val="24"/>
        </w:rPr>
      </w:pPr>
      <w:r>
        <w:rPr>
          <w:rFonts w:cs="Times New Roman"/>
          <w:bCs w:val="0"/>
          <w:szCs w:val="24"/>
        </w:rPr>
        <w:t>O que deverá conter o produto final</w:t>
      </w:r>
    </w:p>
    <w:p w:rsidR="00E821C7" w:rsidRDefault="00E821C7">
      <w:pPr>
        <w:widowControl/>
        <w:numPr>
          <w:ilvl w:val="0"/>
          <w:numId w:val="7"/>
        </w:numPr>
        <w:tabs>
          <w:tab w:val="left" w:pos="720"/>
        </w:tabs>
        <w:jc w:val="both"/>
      </w:pPr>
      <w:r>
        <w:rPr>
          <w:rFonts w:ascii="Arial" w:hAnsi="Arial"/>
        </w:rPr>
        <w:t xml:space="preserve">Uma breve descrição da </w:t>
      </w:r>
      <w:r>
        <w:rPr>
          <w:rFonts w:ascii="Arial" w:hAnsi="Arial"/>
          <w:u w:val="single"/>
        </w:rPr>
        <w:t>situação inicial</w:t>
      </w:r>
      <w:r>
        <w:rPr>
          <w:rFonts w:ascii="Arial" w:hAnsi="Arial"/>
        </w:rPr>
        <w:t>: refere-se tanto ao contexto onde a experiência se desenvolveu, quanto às pessoas ou grupos envolvidos.</w:t>
      </w:r>
    </w:p>
    <w:p w:rsidR="00E821C7" w:rsidRDefault="00E821C7">
      <w:pPr>
        <w:widowControl/>
        <w:numPr>
          <w:ilvl w:val="0"/>
          <w:numId w:val="7"/>
        </w:numPr>
        <w:tabs>
          <w:tab w:val="left" w:pos="720"/>
        </w:tabs>
        <w:jc w:val="both"/>
      </w:pPr>
      <w:r>
        <w:rPr>
          <w:rFonts w:ascii="Arial" w:hAnsi="Arial"/>
        </w:rPr>
        <w:t xml:space="preserve">A reconstrução do processo da experiência vivenciada: o </w:t>
      </w:r>
      <w:r>
        <w:rPr>
          <w:rFonts w:ascii="Arial" w:hAnsi="Arial"/>
          <w:u w:val="single"/>
        </w:rPr>
        <w:t>resgate de sua trajetória</w:t>
      </w:r>
      <w:r>
        <w:rPr>
          <w:rFonts w:ascii="Arial" w:hAnsi="Arial"/>
        </w:rPr>
        <w:t xml:space="preserve">.  </w:t>
      </w:r>
    </w:p>
    <w:p w:rsidR="00E821C7" w:rsidRDefault="00E821C7">
      <w:pPr>
        <w:widowControl/>
        <w:numPr>
          <w:ilvl w:val="0"/>
          <w:numId w:val="7"/>
        </w:numPr>
        <w:tabs>
          <w:tab w:val="left" w:pos="720"/>
        </w:tabs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u w:val="single"/>
        </w:rPr>
        <w:t>reflexão crítica</w:t>
      </w:r>
      <w:r>
        <w:rPr>
          <w:rFonts w:ascii="Arial" w:hAnsi="Arial"/>
        </w:rPr>
        <w:t xml:space="preserve"> do processo da experiência, abordando várias áreas de conhecimentos e saberes. </w:t>
      </w:r>
    </w:p>
    <w:p w:rsidR="00E821C7" w:rsidRDefault="00E821C7">
      <w:pPr>
        <w:widowControl/>
        <w:numPr>
          <w:ilvl w:val="0"/>
          <w:numId w:val="7"/>
        </w:numPr>
        <w:tabs>
          <w:tab w:val="left" w:pos="720"/>
        </w:tabs>
        <w:jc w:val="both"/>
      </w:pPr>
      <w:r>
        <w:rPr>
          <w:rFonts w:ascii="Arial" w:hAnsi="Arial"/>
        </w:rPr>
        <w:t xml:space="preserve">As principais aprendizagens da experiência sistematizada: as </w:t>
      </w:r>
      <w:r>
        <w:rPr>
          <w:rFonts w:ascii="Arial" w:hAnsi="Arial"/>
          <w:u w:val="single"/>
        </w:rPr>
        <w:t>lições apreendidas</w:t>
      </w:r>
      <w:r>
        <w:rPr>
          <w:rFonts w:ascii="Arial" w:hAnsi="Arial"/>
        </w:rPr>
        <w:t>, que possam ser extraídas dos êxitos ou dos fracassos.</w:t>
      </w:r>
    </w:p>
    <w:p w:rsidR="00E821C7" w:rsidRDefault="00E821C7">
      <w:pPr>
        <w:widowControl/>
        <w:numPr>
          <w:ilvl w:val="0"/>
          <w:numId w:val="7"/>
        </w:numPr>
        <w:tabs>
          <w:tab w:val="left" w:pos="720"/>
        </w:tabs>
        <w:jc w:val="both"/>
      </w:pPr>
      <w:r>
        <w:rPr>
          <w:rFonts w:ascii="Arial" w:hAnsi="Arial"/>
        </w:rPr>
        <w:t xml:space="preserve">As </w:t>
      </w:r>
      <w:r>
        <w:rPr>
          <w:rFonts w:ascii="Arial" w:hAnsi="Arial"/>
          <w:u w:val="single"/>
        </w:rPr>
        <w:t>projeções da experiência</w:t>
      </w:r>
      <w:r>
        <w:rPr>
          <w:rFonts w:ascii="Arial" w:hAnsi="Arial"/>
        </w:rPr>
        <w:t>, que poderão implicar em continuidade, pequenas mudanças ou até em redirecionamentos mais profundos.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Pode ser útil inserir no produto final, sugestões ou uma breve orientação sobre a maneira de se utilizar em oficinas de formação todo o material sistematizado. Esta orientação poderá ser elaborada em formato de “</w:t>
      </w:r>
      <w:r>
        <w:rPr>
          <w:rFonts w:ascii="Arial" w:hAnsi="Arial"/>
          <w:u w:val="single"/>
        </w:rPr>
        <w:t>roteiro pedagógico</w:t>
      </w:r>
      <w:r>
        <w:rPr>
          <w:rFonts w:ascii="Arial" w:hAnsi="Arial"/>
        </w:rPr>
        <w:t>”.</w:t>
      </w:r>
    </w:p>
    <w:p w:rsidR="00E821C7" w:rsidRDefault="00E821C7">
      <w:pPr>
        <w:pStyle w:val="Heading3"/>
        <w:widowControl/>
        <w:tabs>
          <w:tab w:val="left" w:pos="0"/>
        </w:tabs>
        <w:ind w:left="720" w:hanging="720"/>
        <w:rPr>
          <w:rFonts w:cs="Times New Roman"/>
          <w:bCs w:val="0"/>
          <w:szCs w:val="24"/>
        </w:rPr>
      </w:pPr>
      <w:r>
        <w:rPr>
          <w:rFonts w:cs="Times New Roman"/>
          <w:bCs w:val="0"/>
          <w:szCs w:val="24"/>
        </w:rPr>
        <w:t>Formato e comunicação do produto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Faz parte integrante do processo de sistematização a comunicação do produto final. O desafio é que seja socializado da forma mais ampla possível, priorizando pessoas e grupos que estejam afinados com os ideais e as práticas de quem vivenciou diretamente a experiência.</w:t>
      </w:r>
    </w:p>
    <w:p w:rsidR="00E821C7" w:rsidRDefault="00E821C7">
      <w:pPr>
        <w:widowControl/>
        <w:ind w:left="425" w:firstLine="282"/>
        <w:jc w:val="both"/>
        <w:rPr>
          <w:rFonts w:ascii="Arial" w:hAnsi="Arial"/>
        </w:rPr>
      </w:pPr>
      <w:r>
        <w:rPr>
          <w:rFonts w:ascii="Arial" w:hAnsi="Arial"/>
        </w:rPr>
        <w:t xml:space="preserve">Podem ser usados os mais variados formatos de comunicação: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vídeo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folder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manual didático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almanaque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revista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caderno, no formato tradicional ou com “fichas soltas”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peça teatral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cartilha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spots de rádio, com entrevistas e reportagens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livro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poema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cordel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 xml:space="preserve">música </w:t>
      </w:r>
    </w:p>
    <w:p w:rsidR="00E821C7" w:rsidRDefault="00E821C7">
      <w:pPr>
        <w:widowControl/>
        <w:numPr>
          <w:ilvl w:val="0"/>
          <w:numId w:val="8"/>
        </w:numPr>
        <w:tabs>
          <w:tab w:val="left" w:pos="0"/>
        </w:tabs>
        <w:jc w:val="both"/>
      </w:pPr>
      <w:r>
        <w:rPr>
          <w:rFonts w:ascii="Arial" w:hAnsi="Arial"/>
        </w:rPr>
        <w:t>iconografia, desenhos ou outras formas de comunicação visual: sobretudo para públicos que não acessam ainda a cultura letrada</w:t>
      </w:r>
    </w:p>
    <w:p w:rsidR="00E821C7" w:rsidRDefault="00E821C7">
      <w:pPr>
        <w:widowControl/>
        <w:jc w:val="both"/>
        <w:rPr>
          <w:rFonts w:ascii="Arial" w:hAnsi="Arial"/>
        </w:rPr>
      </w:pP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A escolha de um ou outro formato dependerá sempre dos objetivos e do público definidos no planejamento inicial do processo de sistematização.</w:t>
      </w:r>
    </w:p>
    <w:p w:rsidR="00E821C7" w:rsidRDefault="00E821C7">
      <w:pPr>
        <w:pStyle w:val="Heading2"/>
        <w:widowControl/>
        <w:tabs>
          <w:tab w:val="left" w:pos="0"/>
        </w:tabs>
        <w:ind w:left="576" w:hanging="576"/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 xml:space="preserve">Concluindo 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Os referenciais indicados neste texto, como principal resultado do 2º Módulo do Seminário Nacional sobre Sistematização expressam a intencionalidade de consolidar a caminhada em torno da educação e economia solidária. 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Essa consolidação demanda, necessariamente, a </w:t>
      </w:r>
      <w:r>
        <w:rPr>
          <w:rFonts w:ascii="Arial" w:hAnsi="Arial"/>
          <w:u w:val="single"/>
        </w:rPr>
        <w:t>unidade na diversidade</w:t>
      </w:r>
      <w:r>
        <w:rPr>
          <w:rFonts w:ascii="Arial" w:hAnsi="Arial"/>
        </w:rPr>
        <w:t>, como afirmado na apresentação deste texto. Que ambas – a unidade e a diversidade – cresçam cada vez mais, de modo a contribuir efetivamente na concretização e construção de um mundo justo e solidário.</w:t>
      </w:r>
    </w:p>
    <w:p w:rsidR="00E821C7" w:rsidRDefault="00E821C7" w:rsidP="00D85136">
      <w:pPr>
        <w:pStyle w:val="Heading2"/>
        <w:widowControl/>
        <w:tabs>
          <w:tab w:val="left" w:pos="0"/>
        </w:tabs>
        <w:ind w:left="576" w:hanging="576"/>
        <w:rPr>
          <w:rFonts w:cs="Times New Roman"/>
          <w:bCs w:val="0"/>
          <w:iCs w:val="0"/>
          <w:szCs w:val="24"/>
        </w:rPr>
      </w:pPr>
      <w:r>
        <w:rPr>
          <w:rFonts w:cs="Times New Roman"/>
          <w:bCs w:val="0"/>
          <w:iCs w:val="0"/>
          <w:szCs w:val="24"/>
        </w:rPr>
        <w:t>Para saber mais sobre sistematização de experiências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Neste texto, apresentamos referenciais teóricos e políticos importantes para a sistematização de experiências da economia solidária. Para saber mais sobre estes referenciais, sugerimos que acessem a página do CFES Nacional: </w:t>
      </w:r>
      <w:hyperlink r:id="rId7" w:history="1">
        <w:r w:rsidRPr="00E01313">
          <w:rPr>
            <w:rStyle w:val="Hyperlink"/>
            <w:rFonts w:ascii="Arial" w:hAnsi="Arial"/>
          </w:rPr>
          <w:t>www.cirandas.net/cfes-nacional/biblioteca-do-cfes</w:t>
        </w:r>
      </w:hyperlink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Algumas informações a mais: </w:t>
      </w:r>
    </w:p>
    <w:p w:rsidR="00E821C7" w:rsidRPr="00F05A3A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Oscar Jara: sociólogo e educador peruano, coordena o Programa Latino-americano de Apoio a Sistematização de Experiências do Conselho de Educação de Adultos da América Latina (Ceaal). Acesse: </w:t>
      </w:r>
      <w:r w:rsidRPr="00F05A3A">
        <w:rPr>
          <w:rFonts w:ascii="Arial" w:hAnsi="Arial"/>
        </w:rPr>
        <w:t>http://www.ceaal.org/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>Elza Falkembach: educadora popular e professora da Universidade Regional do Nordeste do Estado do Rio Grande do Sul (UNIJUÍ).</w:t>
      </w:r>
    </w:p>
    <w:p w:rsidR="00E821C7" w:rsidRDefault="00E821C7">
      <w:pPr>
        <w:widowControl/>
        <w:jc w:val="both"/>
        <w:rPr>
          <w:rFonts w:ascii="Arial" w:hAnsi="Arial"/>
        </w:rPr>
      </w:pPr>
      <w:r>
        <w:rPr>
          <w:rFonts w:ascii="Arial" w:hAnsi="Arial"/>
        </w:rPr>
        <w:t xml:space="preserve">Carta da Terra: </w:t>
      </w:r>
      <w:hyperlink r:id="rId8" w:history="1">
        <w:r w:rsidRPr="00356AD8">
          <w:rPr>
            <w:rFonts w:ascii="Arial" w:hAnsi="Arial"/>
          </w:rPr>
          <w:t>http://www.cartadaterrabrasil.org/prt/text.html</w:t>
        </w:r>
      </w:hyperlink>
      <w:r>
        <w:rPr>
          <w:rFonts w:ascii="Arial" w:hAnsi="Arial"/>
        </w:rPr>
        <w:t xml:space="preserve"> </w:t>
      </w:r>
    </w:p>
    <w:p w:rsidR="00E821C7" w:rsidRDefault="00E821C7">
      <w:pPr>
        <w:widowControl/>
        <w:jc w:val="both"/>
      </w:pPr>
      <w:r>
        <w:tab/>
      </w:r>
    </w:p>
    <w:sectPr w:rsidR="00E821C7" w:rsidSect="00E71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1133" w:right="1133" w:bottom="1792" w:left="1133" w:header="720" w:footer="413" w:gutter="0"/>
      <w:cols w:space="3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1C7" w:rsidRDefault="00E821C7">
      <w:r>
        <w:separator/>
      </w:r>
    </w:p>
  </w:endnote>
  <w:endnote w:type="continuationSeparator" w:id="0">
    <w:p w:rsidR="00E821C7" w:rsidRDefault="00E82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T458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GaramondT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 w:rsidP="00E01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21C7" w:rsidRDefault="00E821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 w:rsidP="00E013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E821C7" w:rsidRDefault="00E821C7">
    <w:pPr>
      <w:widowControl/>
    </w:pPr>
  </w:p>
  <w:p w:rsidR="00E821C7" w:rsidRDefault="00E821C7">
    <w:pPr>
      <w:pStyle w:val="Rodap"/>
      <w:widowControl/>
      <w:jc w:val="center"/>
    </w:pPr>
    <w:r>
      <w:t xml:space="preserve"> </w:t>
    </w:r>
  </w:p>
  <w:p w:rsidR="00E821C7" w:rsidRDefault="00E821C7">
    <w:pPr>
      <w:pStyle w:val="Rodap"/>
      <w:widowControl/>
    </w:pPr>
  </w:p>
  <w:p w:rsidR="00E821C7" w:rsidRDefault="00E821C7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1C7" w:rsidRDefault="00E821C7">
      <w:r>
        <w:separator/>
      </w:r>
    </w:p>
  </w:footnote>
  <w:footnote w:type="continuationSeparator" w:id="0">
    <w:p w:rsidR="00E821C7" w:rsidRDefault="00E821C7">
      <w:r>
        <w:continuationSeparator/>
      </w:r>
    </w:p>
  </w:footnote>
  <w:footnote w:id="1">
    <w:p w:rsidR="00E821C7" w:rsidRDefault="00E821C7">
      <w:pPr>
        <w:widowControl/>
      </w:pPr>
    </w:p>
    <w:p w:rsidR="00E821C7" w:rsidRDefault="00E821C7">
      <w:pPr>
        <w:widowControl/>
        <w:jc w:val="both"/>
      </w:pPr>
      <w:r>
        <w:rPr>
          <w:rFonts w:ascii="Arial" w:hAnsi="Arial"/>
          <w:sz w:val="20"/>
        </w:rPr>
        <w:footnoteRef/>
      </w:r>
      <w:r>
        <w:t xml:space="preserve"> </w:t>
      </w:r>
      <w:r w:rsidRPr="003D5ECE">
        <w:rPr>
          <w:rFonts w:ascii="Arial" w:hAnsi="Arial"/>
          <w:sz w:val="20"/>
          <w:szCs w:val="20"/>
        </w:rPr>
        <w:t xml:space="preserve">Consolidação das conclusões do Seminário Nacional sobre Sistematização – 2° Módulo, realizado pelo Centro de Formação em Economia Solidária, de </w:t>
      </w:r>
      <w:smartTag w:uri="urn:schemas-microsoft-com:office:smarttags" w:element="metricconverter">
        <w:smartTagPr>
          <w:attr w:name="ProductID" w:val="25 a"/>
        </w:smartTagPr>
        <w:r w:rsidRPr="003D5ECE">
          <w:rPr>
            <w:rFonts w:ascii="Arial" w:hAnsi="Arial"/>
            <w:sz w:val="20"/>
            <w:szCs w:val="20"/>
          </w:rPr>
          <w:t>25 a</w:t>
        </w:r>
      </w:smartTag>
      <w:r w:rsidRPr="003D5ECE">
        <w:rPr>
          <w:rFonts w:ascii="Arial" w:hAnsi="Arial"/>
          <w:sz w:val="20"/>
          <w:szCs w:val="20"/>
        </w:rPr>
        <w:t xml:space="preserve"> 29 de abril de 2011, em Brasília. Texto produzido com a contribuição de Domingos Corcione,</w:t>
      </w:r>
      <w:r w:rsidRPr="003D5ECE">
        <w:rPr>
          <w:sz w:val="20"/>
          <w:szCs w:val="20"/>
        </w:rPr>
        <w:t xml:space="preserve"> </w:t>
      </w:r>
      <w:r w:rsidRPr="003D5ECE">
        <w:rPr>
          <w:rFonts w:ascii="Arial" w:hAnsi="Arial"/>
          <w:sz w:val="20"/>
          <w:szCs w:val="20"/>
        </w:rPr>
        <w:t>consultor para este seminário.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C7" w:rsidRDefault="00E821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E8"/>
    <w:multiLevelType w:val="singleLevel"/>
    <w:tmpl w:val="000004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">
    <w:nsid w:val="000003E9"/>
    <w:multiLevelType w:val="singleLevel"/>
    <w:tmpl w:val="000004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2">
    <w:nsid w:val="000003EA"/>
    <w:multiLevelType w:val="singleLevel"/>
    <w:tmpl w:val="000004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3">
    <w:nsid w:val="000003EB"/>
    <w:multiLevelType w:val="singleLevel"/>
    <w:tmpl w:val="00000424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</w:abstractNum>
  <w:abstractNum w:abstractNumId="4">
    <w:nsid w:val="000003EC"/>
    <w:multiLevelType w:val="singleLevel"/>
    <w:tmpl w:val="0000042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5">
    <w:nsid w:val="000003ED"/>
    <w:multiLevelType w:val="singleLevel"/>
    <w:tmpl w:val="00000426"/>
    <w:lvl w:ilvl="0">
      <w:start w:val="1"/>
      <w:numFmt w:val="bullet"/>
      <w:lvlText w:val="·"/>
      <w:lvlJc w:val="left"/>
      <w:pPr>
        <w:ind w:left="1080" w:hanging="360"/>
      </w:pPr>
      <w:rPr>
        <w:rFonts w:ascii="Symbol" w:hAnsi="Symbol"/>
      </w:rPr>
    </w:lvl>
  </w:abstractNum>
  <w:abstractNum w:abstractNumId="6">
    <w:nsid w:val="000003EE"/>
    <w:multiLevelType w:val="singleLevel"/>
    <w:tmpl w:val="000004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7">
    <w:nsid w:val="000003EF"/>
    <w:multiLevelType w:val="singleLevel"/>
    <w:tmpl w:val="00000428"/>
    <w:lvl w:ilvl="0">
      <w:start w:val="1"/>
      <w:numFmt w:val="bullet"/>
      <w:lvlText w:val="·"/>
      <w:lvlJc w:val="left"/>
      <w:pPr>
        <w:ind w:left="1429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40E7"/>
    <w:rsid w:val="00071603"/>
    <w:rsid w:val="000879B9"/>
    <w:rsid w:val="00116A21"/>
    <w:rsid w:val="00125D55"/>
    <w:rsid w:val="00164D6A"/>
    <w:rsid w:val="001750DC"/>
    <w:rsid w:val="001C09B5"/>
    <w:rsid w:val="001F1EF7"/>
    <w:rsid w:val="00220D08"/>
    <w:rsid w:val="00295EB3"/>
    <w:rsid w:val="00320378"/>
    <w:rsid w:val="00356AD8"/>
    <w:rsid w:val="003C2FB6"/>
    <w:rsid w:val="003C4515"/>
    <w:rsid w:val="003D361B"/>
    <w:rsid w:val="003D5ECE"/>
    <w:rsid w:val="0040167C"/>
    <w:rsid w:val="00444EC0"/>
    <w:rsid w:val="00476986"/>
    <w:rsid w:val="005E4AA1"/>
    <w:rsid w:val="006452C3"/>
    <w:rsid w:val="00664D77"/>
    <w:rsid w:val="006F40E4"/>
    <w:rsid w:val="0071039A"/>
    <w:rsid w:val="00731B3F"/>
    <w:rsid w:val="007433A7"/>
    <w:rsid w:val="00802433"/>
    <w:rsid w:val="008108F9"/>
    <w:rsid w:val="008276A3"/>
    <w:rsid w:val="00831082"/>
    <w:rsid w:val="0095325B"/>
    <w:rsid w:val="00984E0F"/>
    <w:rsid w:val="009D6F83"/>
    <w:rsid w:val="009E4C5E"/>
    <w:rsid w:val="00A615D2"/>
    <w:rsid w:val="00BD0157"/>
    <w:rsid w:val="00BE40E7"/>
    <w:rsid w:val="00C067A6"/>
    <w:rsid w:val="00C41689"/>
    <w:rsid w:val="00C437B2"/>
    <w:rsid w:val="00C610A9"/>
    <w:rsid w:val="00CB09CE"/>
    <w:rsid w:val="00D14E3F"/>
    <w:rsid w:val="00D21D80"/>
    <w:rsid w:val="00D34D5F"/>
    <w:rsid w:val="00D46698"/>
    <w:rsid w:val="00D63DD8"/>
    <w:rsid w:val="00D85136"/>
    <w:rsid w:val="00E01313"/>
    <w:rsid w:val="00E2585E"/>
    <w:rsid w:val="00E71EB4"/>
    <w:rsid w:val="00E821C7"/>
    <w:rsid w:val="00EA4D9F"/>
    <w:rsid w:val="00EF4F35"/>
    <w:rsid w:val="00F05A3A"/>
    <w:rsid w:val="00F172E2"/>
    <w:rsid w:val="00F33685"/>
    <w:rsid w:val="00F4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D6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Ttulo1"/>
    <w:next w:val="BodyText"/>
    <w:link w:val="Heading1Char"/>
    <w:uiPriority w:val="99"/>
    <w:qFormat/>
    <w:rsid w:val="00164D6A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Ttulo1"/>
    <w:next w:val="BodyText"/>
    <w:link w:val="Heading2Char"/>
    <w:uiPriority w:val="99"/>
    <w:qFormat/>
    <w:rsid w:val="00164D6A"/>
    <w:pPr>
      <w:outlineLvl w:val="1"/>
    </w:pPr>
    <w:rPr>
      <w:b/>
      <w:bCs/>
      <w:i/>
      <w:iCs/>
    </w:rPr>
  </w:style>
  <w:style w:type="paragraph" w:styleId="Heading3">
    <w:name w:val="heading 3"/>
    <w:basedOn w:val="Ttulo1"/>
    <w:next w:val="BodyText"/>
    <w:link w:val="Heading3Char"/>
    <w:uiPriority w:val="99"/>
    <w:qFormat/>
    <w:rsid w:val="00164D6A"/>
    <w:pPr>
      <w:outlineLvl w:val="2"/>
    </w:pPr>
    <w:rPr>
      <w:b/>
      <w:bCs/>
    </w:rPr>
  </w:style>
  <w:style w:type="paragraph" w:styleId="Heading4">
    <w:name w:val="heading 4"/>
    <w:basedOn w:val="Ttulo1"/>
    <w:next w:val="BodyText"/>
    <w:link w:val="Heading4Char"/>
    <w:uiPriority w:val="99"/>
    <w:qFormat/>
    <w:rsid w:val="00164D6A"/>
    <w:pPr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ChapterHeading">
    <w:name w:val="Chapter Heading"/>
    <w:basedOn w:val="NumberedHeading1"/>
    <w:next w:val="Normal"/>
    <w:uiPriority w:val="99"/>
    <w:rsid w:val="00164D6A"/>
    <w:pPr>
      <w:tabs>
        <w:tab w:val="clear" w:pos="431"/>
        <w:tab w:val="left" w:pos="1584"/>
      </w:tabs>
    </w:pPr>
  </w:style>
  <w:style w:type="paragraph" w:customStyle="1" w:styleId="BoxList">
    <w:name w:val="Box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StarList">
    <w:name w:val="Star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Ttulodosumrio">
    <w:name w:val="TÃ­tulo do sumÃ¡rio"/>
    <w:basedOn w:val="Ttulo2"/>
    <w:uiPriority w:val="99"/>
    <w:rsid w:val="00164D6A"/>
    <w:rPr>
      <w:b/>
      <w:bCs/>
      <w:sz w:val="32"/>
      <w:szCs w:val="32"/>
    </w:rPr>
  </w:style>
  <w:style w:type="paragraph" w:customStyle="1" w:styleId="LowerCaseList">
    <w:name w:val="Lower Case List"/>
    <w:basedOn w:val="NumberedList"/>
    <w:uiPriority w:val="99"/>
    <w:rsid w:val="00164D6A"/>
  </w:style>
  <w:style w:type="paragraph" w:styleId="BlockText">
    <w:name w:val="Block Text"/>
    <w:basedOn w:val="Normal"/>
    <w:uiPriority w:val="99"/>
    <w:rsid w:val="00164D6A"/>
    <w:pPr>
      <w:spacing w:after="120"/>
      <w:ind w:left="1440" w:right="1440"/>
    </w:pPr>
    <w:rPr>
      <w:rFonts w:ascii="Arial" w:hAnsi="Arial"/>
    </w:rPr>
  </w:style>
  <w:style w:type="paragraph" w:customStyle="1" w:styleId="TriangleList">
    <w:name w:val="Triangle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UpperCaseList">
    <w:name w:val="Upper Case List"/>
    <w:basedOn w:val="NumberedList"/>
    <w:uiPriority w:val="99"/>
    <w:rsid w:val="00164D6A"/>
  </w:style>
  <w:style w:type="paragraph" w:customStyle="1" w:styleId="BulletList">
    <w:name w:val="Bullet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HeartList">
    <w:name w:val="Heart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Ttulo2">
    <w:name w:val="TÃ­tulo2"/>
    <w:basedOn w:val="Normal"/>
    <w:next w:val="BodyText"/>
    <w:uiPriority w:val="99"/>
    <w:rsid w:val="00164D6A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Analtico4">
    <w:name w:val="AnalÃ­tico 4"/>
    <w:uiPriority w:val="99"/>
    <w:rsid w:val="00164D6A"/>
    <w:pPr>
      <w:widowControl w:val="0"/>
      <w:tabs>
        <w:tab w:val="right" w:pos="8789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SquareList">
    <w:name w:val="Square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Normal1">
    <w:name w:val="Normal1"/>
    <w:basedOn w:val="Normal"/>
    <w:uiPriority w:val="99"/>
    <w:rsid w:val="00164D6A"/>
    <w:rPr>
      <w:rFonts w:ascii="Calibri" w:hAnsi="Calibri" w:cs="Calibri"/>
    </w:rPr>
  </w:style>
  <w:style w:type="paragraph" w:customStyle="1" w:styleId="Ttulo1">
    <w:name w:val="TÃ­tulo1"/>
    <w:basedOn w:val="Normal"/>
    <w:next w:val="BodyText"/>
    <w:uiPriority w:val="99"/>
    <w:rsid w:val="00164D6A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List">
    <w:name w:val="List"/>
    <w:basedOn w:val="BodyText"/>
    <w:uiPriority w:val="99"/>
    <w:rsid w:val="00164D6A"/>
  </w:style>
  <w:style w:type="paragraph" w:styleId="FootnoteText">
    <w:name w:val="footnote text"/>
    <w:basedOn w:val="Normal"/>
    <w:link w:val="FootnoteTextChar"/>
    <w:uiPriority w:val="99"/>
    <w:rsid w:val="00164D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paragraph" w:customStyle="1" w:styleId="Sumrio10">
    <w:name w:val="SumÃ¡rio 10"/>
    <w:uiPriority w:val="99"/>
    <w:rsid w:val="00164D6A"/>
    <w:pPr>
      <w:widowControl w:val="0"/>
      <w:tabs>
        <w:tab w:val="right" w:pos="7090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NumberedList">
    <w:name w:val="Numbered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DiamondList">
    <w:name w:val="Diamond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HandList">
    <w:name w:val="Hand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Cabealho">
    <w:name w:val="CabeÃ§alho"/>
    <w:basedOn w:val="Normal"/>
    <w:uiPriority w:val="99"/>
    <w:rsid w:val="00164D6A"/>
    <w:pPr>
      <w:tabs>
        <w:tab w:val="center" w:pos="4419"/>
        <w:tab w:val="center" w:pos="8838"/>
      </w:tabs>
    </w:pPr>
  </w:style>
  <w:style w:type="paragraph" w:customStyle="1" w:styleId="Legenda1">
    <w:name w:val="Legenda1"/>
    <w:basedOn w:val="Normal"/>
    <w:uiPriority w:val="99"/>
    <w:rsid w:val="00164D6A"/>
    <w:pPr>
      <w:spacing w:before="120" w:after="120"/>
    </w:pPr>
    <w:rPr>
      <w:i/>
      <w:iCs/>
    </w:rPr>
  </w:style>
  <w:style w:type="paragraph" w:customStyle="1" w:styleId="Legenda2">
    <w:name w:val="Legenda2"/>
    <w:basedOn w:val="Normal"/>
    <w:uiPriority w:val="99"/>
    <w:rsid w:val="00164D6A"/>
    <w:pPr>
      <w:spacing w:before="120" w:after="120"/>
    </w:pPr>
    <w:rPr>
      <w:i/>
      <w:iCs/>
    </w:rPr>
  </w:style>
  <w:style w:type="paragraph" w:customStyle="1" w:styleId="UpperRomanList">
    <w:name w:val="Upper Roman List"/>
    <w:basedOn w:val="NumberedList"/>
    <w:uiPriority w:val="99"/>
    <w:rsid w:val="00164D6A"/>
  </w:style>
  <w:style w:type="paragraph" w:customStyle="1" w:styleId="Analtico1">
    <w:name w:val="AnalÃ­tico 1"/>
    <w:uiPriority w:val="99"/>
    <w:rsid w:val="00164D6A"/>
    <w:pPr>
      <w:widowControl w:val="0"/>
      <w:tabs>
        <w:tab w:val="right" w:pos="9638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2">
    <w:name w:val="AnalÃ­tico 2"/>
    <w:uiPriority w:val="99"/>
    <w:rsid w:val="00164D6A"/>
    <w:pPr>
      <w:widowControl w:val="0"/>
      <w:tabs>
        <w:tab w:val="right" w:pos="9354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3">
    <w:name w:val="AnalÃ­tico 3"/>
    <w:uiPriority w:val="99"/>
    <w:rsid w:val="00164D6A"/>
    <w:pPr>
      <w:widowControl w:val="0"/>
      <w:tabs>
        <w:tab w:val="right" w:pos="9071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ContentsHeader">
    <w:name w:val="Contents Header"/>
    <w:basedOn w:val="Normal"/>
    <w:next w:val="Normal"/>
    <w:uiPriority w:val="99"/>
    <w:rsid w:val="00164D6A"/>
    <w:pPr>
      <w:spacing w:before="240" w:after="120"/>
      <w:jc w:val="center"/>
    </w:pPr>
    <w:rPr>
      <w:rFonts w:ascii="Liberation Sans" w:hAnsi="Liberation Sans" w:cs="Liberation Sans"/>
      <w:b/>
      <w:bCs/>
      <w:sz w:val="32"/>
      <w:szCs w:val="32"/>
    </w:rPr>
  </w:style>
  <w:style w:type="paragraph" w:customStyle="1" w:styleId="Analtico5">
    <w:name w:val="AnalÃ­tico 5"/>
    <w:uiPriority w:val="99"/>
    <w:rsid w:val="00164D6A"/>
    <w:pPr>
      <w:widowControl w:val="0"/>
      <w:tabs>
        <w:tab w:val="right" w:pos="8505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6">
    <w:name w:val="AnalÃ­tico 6"/>
    <w:uiPriority w:val="99"/>
    <w:rsid w:val="00164D6A"/>
    <w:pPr>
      <w:widowControl w:val="0"/>
      <w:tabs>
        <w:tab w:val="right" w:pos="8222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7">
    <w:name w:val="AnalÃ­tico 7"/>
    <w:uiPriority w:val="99"/>
    <w:rsid w:val="00164D6A"/>
    <w:pPr>
      <w:widowControl w:val="0"/>
      <w:tabs>
        <w:tab w:val="right" w:pos="7940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8">
    <w:name w:val="AnalÃ­tico 8"/>
    <w:uiPriority w:val="99"/>
    <w:rsid w:val="00164D6A"/>
    <w:pPr>
      <w:widowControl w:val="0"/>
      <w:tabs>
        <w:tab w:val="right" w:pos="7657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Analtico9">
    <w:name w:val="AnalÃ­tico 9"/>
    <w:uiPriority w:val="99"/>
    <w:rsid w:val="00164D6A"/>
    <w:pPr>
      <w:widowControl w:val="0"/>
      <w:tabs>
        <w:tab w:val="right" w:pos="7373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Rodap">
    <w:name w:val="RodapÃ©"/>
    <w:basedOn w:val="Normal"/>
    <w:uiPriority w:val="99"/>
    <w:rsid w:val="00164D6A"/>
    <w:pPr>
      <w:tabs>
        <w:tab w:val="center" w:pos="4419"/>
        <w:tab w:val="center" w:pos="8838"/>
      </w:tabs>
    </w:pPr>
  </w:style>
  <w:style w:type="paragraph" w:customStyle="1" w:styleId="SectionHeading">
    <w:name w:val="Section Heading"/>
    <w:basedOn w:val="NumberedHeading1"/>
    <w:next w:val="Normal"/>
    <w:uiPriority w:val="99"/>
    <w:rsid w:val="00164D6A"/>
    <w:pPr>
      <w:tabs>
        <w:tab w:val="clear" w:pos="431"/>
        <w:tab w:val="left" w:pos="1584"/>
      </w:tabs>
    </w:pPr>
  </w:style>
  <w:style w:type="paragraph" w:styleId="BodyText">
    <w:name w:val="Body Text"/>
    <w:basedOn w:val="Normal"/>
    <w:link w:val="BodyTextChar"/>
    <w:uiPriority w:val="99"/>
    <w:rsid w:val="00164D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customStyle="1" w:styleId="ImpliesList">
    <w:name w:val="Implies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Pr>
      <w:rFonts w:cs="Times New Roman"/>
      <w:sz w:val="20"/>
      <w:szCs w:val="20"/>
    </w:rPr>
  </w:style>
  <w:style w:type="paragraph" w:customStyle="1" w:styleId="TickList">
    <w:name w:val="Tick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customStyle="1" w:styleId="NumberedHeading3">
    <w:name w:val="Numbered Heading 3"/>
    <w:basedOn w:val="Heading3"/>
    <w:next w:val="Normal"/>
    <w:uiPriority w:val="99"/>
    <w:rsid w:val="00164D6A"/>
    <w:pPr>
      <w:keepNext w:val="0"/>
      <w:tabs>
        <w:tab w:val="left" w:pos="431"/>
      </w:tabs>
      <w:spacing w:before="0" w:after="0"/>
      <w:outlineLvl w:val="9"/>
    </w:pPr>
    <w:rPr>
      <w:rFonts w:cs="Times New Roman"/>
      <w:b w:val="0"/>
      <w:bCs w:val="0"/>
      <w:sz w:val="24"/>
      <w:szCs w:val="24"/>
    </w:rPr>
  </w:style>
  <w:style w:type="paragraph" w:customStyle="1" w:styleId="LowerRomanList">
    <w:name w:val="Lower Roman List"/>
    <w:basedOn w:val="Normal"/>
    <w:uiPriority w:val="99"/>
    <w:rsid w:val="00164D6A"/>
    <w:pPr>
      <w:ind w:left="720" w:hanging="431"/>
    </w:pPr>
    <w:rPr>
      <w:rFonts w:ascii="Arial" w:hAnsi="Arial"/>
    </w:rPr>
  </w:style>
  <w:style w:type="character" w:customStyle="1" w:styleId="Reference">
    <w:name w:val="Reference"/>
    <w:uiPriority w:val="99"/>
    <w:rsid w:val="00164D6A"/>
    <w:rPr>
      <w:sz w:val="20"/>
    </w:rPr>
  </w:style>
  <w:style w:type="paragraph" w:customStyle="1" w:styleId="Ttulo5">
    <w:name w:val="TÃ­tulo 5"/>
    <w:basedOn w:val="Ttulo1"/>
    <w:next w:val="BodyText"/>
    <w:uiPriority w:val="99"/>
    <w:rsid w:val="00164D6A"/>
    <w:rPr>
      <w:b/>
      <w:bCs/>
      <w:sz w:val="24"/>
      <w:szCs w:val="24"/>
    </w:rPr>
  </w:style>
  <w:style w:type="character" w:customStyle="1" w:styleId="Reference1">
    <w:name w:val="Reference1"/>
    <w:uiPriority w:val="99"/>
    <w:rsid w:val="00164D6A"/>
    <w:rPr>
      <w:sz w:val="20"/>
    </w:rPr>
  </w:style>
  <w:style w:type="paragraph" w:customStyle="1" w:styleId="NumberedHeading1">
    <w:name w:val="Numbered Heading 1"/>
    <w:basedOn w:val="Heading1"/>
    <w:next w:val="Normal"/>
    <w:uiPriority w:val="99"/>
    <w:rsid w:val="00164D6A"/>
    <w:pPr>
      <w:keepNext w:val="0"/>
      <w:tabs>
        <w:tab w:val="left" w:pos="431"/>
      </w:tabs>
      <w:spacing w:before="0" w:after="0"/>
      <w:outlineLvl w:val="9"/>
    </w:pPr>
    <w:rPr>
      <w:rFonts w:cs="Times New Roman"/>
      <w:b w:val="0"/>
      <w:bCs w:val="0"/>
      <w:sz w:val="24"/>
      <w:szCs w:val="24"/>
    </w:rPr>
  </w:style>
  <w:style w:type="paragraph" w:customStyle="1" w:styleId="NumberedHeading2">
    <w:name w:val="Numbered Heading 2"/>
    <w:basedOn w:val="Heading2"/>
    <w:next w:val="Normal"/>
    <w:uiPriority w:val="99"/>
    <w:rsid w:val="00164D6A"/>
    <w:pPr>
      <w:keepNext w:val="0"/>
      <w:tabs>
        <w:tab w:val="left" w:pos="431"/>
      </w:tabs>
      <w:spacing w:before="0" w:after="0"/>
      <w:outlineLvl w:val="9"/>
    </w:pPr>
    <w:rPr>
      <w:rFonts w:cs="Times New Roman"/>
      <w:b w:val="0"/>
      <w:bCs w:val="0"/>
      <w:i w:val="0"/>
      <w:iCs w:val="0"/>
      <w:sz w:val="24"/>
      <w:szCs w:val="24"/>
    </w:rPr>
  </w:style>
  <w:style w:type="paragraph" w:customStyle="1" w:styleId="DashedList">
    <w:name w:val="Dashed List"/>
    <w:uiPriority w:val="99"/>
    <w:rsid w:val="00164D6A"/>
    <w:pPr>
      <w:widowControl w:val="0"/>
      <w:autoSpaceDE w:val="0"/>
      <w:autoSpaceDN w:val="0"/>
      <w:adjustRightInd w:val="0"/>
      <w:ind w:left="720" w:hanging="431"/>
    </w:pPr>
    <w:rPr>
      <w:rFonts w:ascii="Arial" w:hAnsi="Arial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164D6A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Contents1">
    <w:name w:val="Contents 1"/>
    <w:basedOn w:val="Normal"/>
    <w:next w:val="Normal"/>
    <w:uiPriority w:val="99"/>
    <w:rsid w:val="00164D6A"/>
    <w:pPr>
      <w:ind w:left="720" w:hanging="431"/>
    </w:pPr>
    <w:rPr>
      <w:rFonts w:ascii="Arial" w:hAnsi="Arial"/>
    </w:rPr>
  </w:style>
  <w:style w:type="paragraph" w:customStyle="1" w:styleId="Contents2">
    <w:name w:val="Contents 2"/>
    <w:basedOn w:val="Normal"/>
    <w:next w:val="Normal"/>
    <w:uiPriority w:val="99"/>
    <w:rsid w:val="00164D6A"/>
    <w:pPr>
      <w:ind w:left="1440" w:hanging="431"/>
    </w:pPr>
    <w:rPr>
      <w:rFonts w:ascii="Arial" w:hAnsi="Arial"/>
    </w:rPr>
  </w:style>
  <w:style w:type="paragraph" w:customStyle="1" w:styleId="Contents3">
    <w:name w:val="Contents 3"/>
    <w:basedOn w:val="Normal"/>
    <w:next w:val="Normal"/>
    <w:uiPriority w:val="99"/>
    <w:rsid w:val="00164D6A"/>
    <w:pPr>
      <w:ind w:left="2160" w:hanging="431"/>
    </w:pPr>
    <w:rPr>
      <w:rFonts w:ascii="Arial" w:hAnsi="Arial"/>
    </w:rPr>
  </w:style>
  <w:style w:type="paragraph" w:customStyle="1" w:styleId="Contents4">
    <w:name w:val="Contents 4"/>
    <w:basedOn w:val="Normal"/>
    <w:next w:val="Normal"/>
    <w:uiPriority w:val="99"/>
    <w:rsid w:val="00164D6A"/>
    <w:pPr>
      <w:ind w:left="2880" w:hanging="431"/>
    </w:pPr>
    <w:rPr>
      <w:rFonts w:ascii="Arial" w:hAnsi="Arial"/>
    </w:rPr>
  </w:style>
  <w:style w:type="table" w:styleId="TableGrid">
    <w:name w:val="Table Grid"/>
    <w:basedOn w:val="TableNormal"/>
    <w:uiPriority w:val="99"/>
    <w:rsid w:val="00EA4D9F"/>
    <w:pPr>
      <w:widowControl w:val="0"/>
      <w:autoSpaceDE w:val="0"/>
      <w:autoSpaceDN w:val="0"/>
      <w:adjustRightInd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C4515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7433A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7433A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433A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adaterrabrasil.org/prt/text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cirandas.net/cfes-nacional/biblioteca-do-cfe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6</Pages>
  <Words>2453</Words>
  <Characters>13251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Sistematização de experiências da economia solidária: referenciais comuns, práticas diversas </dc:title>
  <dc:subject/>
  <dc:creator>Domenico</dc:creator>
  <cp:keywords/>
  <dc:description/>
  <cp:lastModifiedBy>Rosana</cp:lastModifiedBy>
  <cp:revision>2</cp:revision>
  <dcterms:created xsi:type="dcterms:W3CDTF">2011-06-02T13:51:00Z</dcterms:created>
  <dcterms:modified xsi:type="dcterms:W3CDTF">2011-06-02T13:51:00Z</dcterms:modified>
</cp:coreProperties>
</file>